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70"/>
        <w:rPr>
          <w:rFonts w:hint="eastAsia"/>
          <w:spacing w:val="2"/>
          <w:w w:val="90"/>
        </w:rPr>
      </w:pPr>
      <w:r>
        <w:rPr>
          <w:rFonts w:hint="eastAsia" w:ascii="Arial" w:hAnsi="Arial" w:eastAsia="黑体" w:cs="Arial"/>
          <w:color w:val="9E0000"/>
          <w:lang w:eastAsia="zh-CN"/>
        </w:rPr>
        <w:t>课程</w:t>
      </w:r>
      <w:r>
        <w:rPr>
          <w:rFonts w:hint="eastAsia" w:ascii="Arial" w:hAnsi="Arial" w:eastAsia="黑体" w:cs="Arial"/>
          <w:color w:val="9E0000"/>
          <w:lang w:eastAsia="zh-Hans"/>
        </w:rPr>
        <w:t>学习流程（3位数字表示以JPN开始的科目编号）</w:t>
      </w:r>
      <w:bookmarkStart w:id="0" w:name="·被放置在290的学生_"/>
      <w:bookmarkEnd w:id="0"/>
    </w:p>
    <w:p>
      <w:pPr>
        <w:pStyle w:val="4"/>
        <w:tabs>
          <w:tab w:val="left" w:pos="798"/>
        </w:tabs>
        <w:spacing w:before="126" w:after="4"/>
        <w:ind w:firstLine="388" w:firstLineChars="200"/>
        <w:jc w:val="left"/>
        <w:rPr>
          <w:rFonts w:hint="eastAsia" w:ascii="黑体" w:hAnsi="黑体" w:eastAsia="黑体" w:cs="黑体"/>
        </w:rPr>
      </w:pPr>
      <w:r>
        <w:rPr>
          <w:rFonts w:hint="eastAsia" w:ascii="黑体" w:hAnsi="黑体" w:eastAsia="黑体" w:cs="黑体"/>
          <w:spacing w:val="2"/>
          <w:w w:val="90"/>
        </w:rPr>
        <w:t>被指定为JPN290级别</w:t>
      </w:r>
      <w:r>
        <w:rPr>
          <w:rFonts w:hint="eastAsia" w:ascii="黑体" w:hAnsi="黑体" w:eastAsia="黑体" w:cs="黑体"/>
          <w:spacing w:val="1"/>
          <w:w w:val="90"/>
        </w:rPr>
        <w:t>的学生</w:t>
      </w:r>
    </w:p>
    <w:tbl>
      <w:tblPr>
        <w:tblStyle w:val="11"/>
        <w:tblW w:w="8999" w:type="dxa"/>
        <w:tblInd w:w="8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05"/>
        <w:gridCol w:w="5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3205" w:type="dxa"/>
          </w:tcPr>
          <w:p>
            <w:pPr>
              <w:pStyle w:val="25"/>
              <w:spacing w:before="42"/>
              <w:rPr>
                <w:rFonts w:hint="eastAsia" w:ascii="黑体" w:hAnsi="黑体" w:eastAsia="黑体" w:cs="黑体"/>
              </w:rPr>
            </w:pPr>
            <w:r>
              <w:rPr>
                <w:rFonts w:hint="eastAsia" w:ascii="黑体" w:hAnsi="黑体" w:eastAsia="黑体" w:cs="黑体"/>
              </w:rPr>
              <w:t>第一学期</w:t>
            </w:r>
          </w:p>
        </w:tc>
        <w:tc>
          <w:tcPr>
            <w:tcW w:w="5794" w:type="dxa"/>
          </w:tcPr>
          <w:p>
            <w:pPr>
              <w:pStyle w:val="25"/>
              <w:spacing w:before="42"/>
              <w:rPr>
                <w:rFonts w:hint="eastAsia" w:ascii="黑体" w:hAnsi="黑体" w:eastAsia="黑体" w:cs="黑体"/>
              </w:rPr>
            </w:pPr>
            <w:r>
              <w:rPr>
                <w:rFonts w:hint="eastAsia" w:ascii="黑体" w:hAnsi="黑体" w:eastAsia="黑体" w:cs="黑体"/>
              </w:rPr>
              <w:t>第二学期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3205" w:type="dxa"/>
          </w:tcPr>
          <w:p>
            <w:pPr>
              <w:pStyle w:val="25"/>
              <w:spacing w:before="40"/>
              <w:rPr>
                <w:rFonts w:hint="eastAsia" w:ascii="黑体" w:hAnsi="黑体" w:eastAsia="黑体" w:cs="黑体"/>
                <w:lang w:val="en-US" w:eastAsia="zh-CN"/>
              </w:rPr>
            </w:pPr>
            <w:r>
              <w:rPr>
                <w:rFonts w:hint="eastAsia" w:ascii="黑体" w:hAnsi="黑体" w:eastAsia="黑体" w:cs="黑体"/>
                <w:lang w:eastAsia="zh-CN"/>
              </w:rPr>
              <w:t>【</w:t>
            </w:r>
            <w:r>
              <w:rPr>
                <w:rFonts w:hint="eastAsia" w:ascii="黑体" w:hAnsi="黑体" w:eastAsia="黑体" w:cs="黑体"/>
                <w:lang w:val="en-US" w:eastAsia="zh-CN"/>
              </w:rPr>
              <w:t>必修</w:t>
            </w:r>
            <w:r>
              <w:rPr>
                <w:rFonts w:hint="eastAsia" w:ascii="黑体" w:hAnsi="黑体" w:eastAsia="黑体" w:cs="黑体"/>
                <w:lang w:eastAsia="zh-CN"/>
              </w:rPr>
              <w:t>】</w:t>
            </w:r>
            <w:r>
              <w:rPr>
                <w:rFonts w:hint="eastAsia" w:ascii="黑体" w:hAnsi="黑体" w:eastAsia="黑体" w:cs="黑体"/>
              </w:rPr>
              <w:t>290</w:t>
            </w:r>
            <w:r>
              <w:rPr>
                <w:rFonts w:hint="eastAsia" w:ascii="黑体" w:hAnsi="黑体" w:eastAsia="黑体" w:cs="黑体"/>
                <w:lang w:eastAsia="zh-CN"/>
              </w:rPr>
              <w:t>（</w:t>
            </w:r>
            <w:r>
              <w:rPr>
                <w:rFonts w:hint="eastAsia" w:ascii="黑体" w:hAnsi="黑体" w:eastAsia="黑体" w:cs="黑体"/>
                <w:lang w:val="en-US" w:eastAsia="zh-CN"/>
              </w:rPr>
              <w:t>综合日语1</w:t>
            </w:r>
            <w:r>
              <w:rPr>
                <w:rFonts w:hint="eastAsia" w:ascii="黑体" w:hAnsi="黑体" w:eastAsia="黑体" w:cs="黑体"/>
                <w:lang w:eastAsia="zh-CN"/>
              </w:rPr>
              <w:t>）</w:t>
            </w:r>
            <w:r>
              <w:rPr>
                <w:rFonts w:hint="eastAsia" w:ascii="黑体" w:hAnsi="黑体" w:eastAsia="黑体" w:cs="黑体"/>
                <w:lang w:val="en-US" w:eastAsia="zh-CN"/>
              </w:rPr>
              <w:t>8学分</w:t>
            </w:r>
          </w:p>
        </w:tc>
        <w:tc>
          <w:tcPr>
            <w:tcW w:w="5794" w:type="dxa"/>
          </w:tcPr>
          <w:p>
            <w:pPr>
              <w:pStyle w:val="25"/>
              <w:spacing w:before="40"/>
              <w:rPr>
                <w:rFonts w:hint="eastAsia" w:ascii="黑体" w:hAnsi="黑体" w:eastAsia="黑体" w:cs="黑体"/>
                <w:lang w:val="en-US"/>
              </w:rPr>
            </w:pPr>
            <w:r>
              <w:rPr>
                <w:rFonts w:hint="eastAsia" w:ascii="黑体" w:hAnsi="黑体" w:eastAsia="黑体" w:cs="黑体"/>
                <w:lang w:eastAsia="zh-CN"/>
              </w:rPr>
              <w:t>【</w:t>
            </w:r>
            <w:r>
              <w:rPr>
                <w:rFonts w:hint="eastAsia" w:ascii="黑体" w:hAnsi="黑体" w:eastAsia="黑体" w:cs="黑体"/>
                <w:lang w:val="en-US" w:eastAsia="zh-CN"/>
              </w:rPr>
              <w:t>必修</w:t>
            </w:r>
            <w:r>
              <w:rPr>
                <w:rFonts w:hint="eastAsia" w:ascii="黑体" w:hAnsi="黑体" w:eastAsia="黑体" w:cs="黑体"/>
                <w:lang w:eastAsia="zh-CN"/>
              </w:rPr>
              <w:t>】</w:t>
            </w:r>
            <w:r>
              <w:rPr>
                <w:rFonts w:hint="eastAsia" w:ascii="黑体" w:hAnsi="黑体" w:eastAsia="黑体" w:cs="黑体"/>
              </w:rPr>
              <w:t>300</w:t>
            </w:r>
            <w:r>
              <w:rPr>
                <w:rFonts w:hint="eastAsia" w:ascii="黑体" w:hAnsi="黑体" w:eastAsia="黑体" w:cs="黑体"/>
                <w:lang w:eastAsia="zh-CN"/>
              </w:rPr>
              <w:t>（</w:t>
            </w:r>
            <w:r>
              <w:rPr>
                <w:rFonts w:hint="eastAsia" w:ascii="黑体" w:hAnsi="黑体" w:eastAsia="黑体" w:cs="黑体"/>
                <w:lang w:val="en-US" w:eastAsia="zh-CN"/>
              </w:rPr>
              <w:t>综合日语2</w:t>
            </w:r>
            <w:r>
              <w:rPr>
                <w:rFonts w:hint="eastAsia" w:ascii="黑体" w:hAnsi="黑体" w:eastAsia="黑体" w:cs="黑体"/>
                <w:lang w:eastAsia="zh-CN"/>
              </w:rPr>
              <w:t>）</w:t>
            </w:r>
            <w:r>
              <w:rPr>
                <w:rFonts w:hint="eastAsia" w:ascii="黑体" w:hAnsi="黑体" w:eastAsia="黑体" w:cs="黑体"/>
                <w:lang w:val="en-US" w:eastAsia="zh-CN"/>
              </w:rPr>
              <w:t>8学分</w:t>
            </w:r>
          </w:p>
          <w:p>
            <w:pPr>
              <w:pStyle w:val="25"/>
              <w:spacing w:before="40"/>
              <w:rPr>
                <w:rFonts w:hint="eastAsia" w:ascii="黑体" w:hAnsi="黑体" w:eastAsia="黑体" w:cs="黑体"/>
                <w:lang w:val="en-US" w:eastAsia="zh-CN"/>
              </w:rPr>
            </w:pPr>
            <w:r>
              <w:rPr>
                <w:rFonts w:hint="eastAsia" w:ascii="黑体" w:hAnsi="黑体" w:eastAsia="黑体" w:cs="黑体"/>
                <w:lang w:val="en-US" w:eastAsia="zh-CN"/>
              </w:rPr>
              <w:t>【选修】</w:t>
            </w:r>
            <w:r>
              <w:rPr>
                <w:rFonts w:hint="eastAsia" w:ascii="黑体" w:hAnsi="黑体" w:eastAsia="黑体" w:cs="黑体"/>
              </w:rPr>
              <w:t>31</w:t>
            </w:r>
            <w:r>
              <w:rPr>
                <w:rFonts w:hint="eastAsia" w:ascii="黑体" w:hAnsi="黑体" w:eastAsia="黑体" w:cs="黑体"/>
                <w:lang w:val="en-US" w:eastAsia="zh-CN"/>
              </w:rPr>
              <w:t>1</w:t>
            </w:r>
            <w:r>
              <w:rPr>
                <w:rFonts w:hint="eastAsia" w:ascii="黑体" w:hAnsi="黑体" w:eastAsia="黑体" w:cs="黑体"/>
                <w:lang w:eastAsia="zh-CN"/>
              </w:rPr>
              <w:t>（</w:t>
            </w:r>
            <w:r>
              <w:rPr>
                <w:rFonts w:hint="eastAsia" w:ascii="黑体" w:hAnsi="黑体" w:eastAsia="黑体" w:cs="黑体"/>
                <w:lang w:val="en-US" w:eastAsia="zh-CN"/>
              </w:rPr>
              <w:t>商务日语1</w:t>
            </w:r>
            <w:r>
              <w:rPr>
                <w:rFonts w:hint="eastAsia" w:ascii="黑体" w:hAnsi="黑体" w:eastAsia="黑体" w:cs="黑体"/>
                <w:lang w:eastAsia="zh-CN"/>
              </w:rPr>
              <w:t>）</w:t>
            </w:r>
            <w:r>
              <w:rPr>
                <w:rFonts w:hint="eastAsia" w:ascii="黑体" w:hAnsi="黑体" w:eastAsia="黑体" w:cs="黑体"/>
                <w:lang w:val="en-US" w:eastAsia="zh-CN"/>
              </w:rPr>
              <w:t>2学分</w:t>
            </w:r>
          </w:p>
        </w:tc>
      </w:tr>
    </w:tbl>
    <w:p>
      <w:pPr>
        <w:pStyle w:val="20"/>
        <w:tabs>
          <w:tab w:val="left" w:pos="798"/>
        </w:tabs>
        <w:ind w:left="0" w:leftChars="0" w:firstLine="195" w:firstLineChars="100"/>
        <w:jc w:val="left"/>
        <w:rPr>
          <w:b/>
          <w:spacing w:val="3"/>
          <w:w w:val="90"/>
        </w:rPr>
      </w:pPr>
    </w:p>
    <w:p>
      <w:pPr>
        <w:pStyle w:val="20"/>
        <w:tabs>
          <w:tab w:val="left" w:pos="798"/>
        </w:tabs>
        <w:ind w:left="0" w:leftChars="0" w:firstLine="979" w:firstLineChars="500"/>
        <w:jc w:val="left"/>
        <w:rPr>
          <w:rFonts w:hint="eastAsia" w:ascii="黑体" w:hAnsi="黑体" w:eastAsia="黑体" w:cs="黑体"/>
          <w:b/>
        </w:rPr>
      </w:pPr>
      <w:r>
        <w:rPr>
          <w:rFonts w:hint="eastAsia" w:ascii="黑体" w:hAnsi="黑体" w:eastAsia="黑体" w:cs="黑体"/>
          <w:b/>
          <w:spacing w:val="3"/>
          <w:w w:val="90"/>
        </w:rPr>
        <w:t>被指定为JPN</w:t>
      </w:r>
      <w:r>
        <w:rPr>
          <w:rFonts w:hint="eastAsia" w:ascii="黑体" w:hAnsi="黑体" w:eastAsia="黑体" w:cs="黑体"/>
          <w:b/>
          <w:spacing w:val="2"/>
          <w:w w:val="90"/>
        </w:rPr>
        <w:t>300级别</w:t>
      </w:r>
      <w:r>
        <w:rPr>
          <w:rFonts w:hint="eastAsia" w:ascii="黑体" w:hAnsi="黑体" w:eastAsia="黑体" w:cs="黑体"/>
          <w:b/>
          <w:spacing w:val="1"/>
          <w:w w:val="90"/>
        </w:rPr>
        <w:t>的学生</w:t>
      </w:r>
    </w:p>
    <w:tbl>
      <w:tblPr>
        <w:tblStyle w:val="11"/>
        <w:tblW w:w="9063" w:type="dxa"/>
        <w:tblInd w:w="8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41"/>
        <w:gridCol w:w="58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241" w:type="dxa"/>
          </w:tcPr>
          <w:p>
            <w:pPr>
              <w:pStyle w:val="25"/>
              <w:spacing w:before="41"/>
              <w:rPr>
                <w:rFonts w:hint="eastAsia" w:ascii="黑体" w:hAnsi="黑体" w:eastAsia="黑体" w:cs="黑体"/>
              </w:rPr>
            </w:pPr>
            <w:r>
              <w:rPr>
                <w:rFonts w:hint="eastAsia" w:ascii="黑体" w:hAnsi="黑体" w:eastAsia="黑体" w:cs="黑体"/>
              </w:rPr>
              <w:t>第一学期</w:t>
            </w:r>
          </w:p>
        </w:tc>
        <w:tc>
          <w:tcPr>
            <w:tcW w:w="5822" w:type="dxa"/>
          </w:tcPr>
          <w:p>
            <w:pPr>
              <w:pStyle w:val="25"/>
              <w:spacing w:before="41"/>
              <w:ind w:left="109"/>
              <w:rPr>
                <w:rFonts w:hint="eastAsia" w:ascii="黑体" w:hAnsi="黑体" w:eastAsia="黑体" w:cs="黑体"/>
              </w:rPr>
            </w:pPr>
            <w:r>
              <w:rPr>
                <w:rFonts w:hint="eastAsia" w:ascii="黑体" w:hAnsi="黑体" w:eastAsia="黑体" w:cs="黑体"/>
              </w:rPr>
              <w:t>第二学期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6" w:hRule="atLeast"/>
        </w:trPr>
        <w:tc>
          <w:tcPr>
            <w:tcW w:w="3241" w:type="dxa"/>
          </w:tcPr>
          <w:p>
            <w:pPr>
              <w:pStyle w:val="25"/>
              <w:spacing w:before="42"/>
              <w:rPr>
                <w:rFonts w:hint="eastAsia" w:ascii="黑体" w:hAnsi="黑体" w:eastAsia="黑体" w:cs="黑体"/>
                <w:lang w:val="en-US" w:eastAsia="zh-CN"/>
              </w:rPr>
            </w:pPr>
            <w:r>
              <w:rPr>
                <w:rFonts w:hint="eastAsia" w:ascii="黑体" w:hAnsi="黑体" w:eastAsia="黑体" w:cs="黑体"/>
                <w:lang w:eastAsia="zh-CN"/>
              </w:rPr>
              <w:t>【</w:t>
            </w:r>
            <w:r>
              <w:rPr>
                <w:rFonts w:hint="eastAsia" w:ascii="黑体" w:hAnsi="黑体" w:eastAsia="黑体" w:cs="黑体"/>
                <w:lang w:val="en-US" w:eastAsia="zh-CN"/>
              </w:rPr>
              <w:t>必修</w:t>
            </w:r>
            <w:r>
              <w:rPr>
                <w:rFonts w:hint="eastAsia" w:ascii="黑体" w:hAnsi="黑体" w:eastAsia="黑体" w:cs="黑体"/>
                <w:lang w:eastAsia="zh-CN"/>
              </w:rPr>
              <w:t>】</w:t>
            </w:r>
            <w:r>
              <w:rPr>
                <w:rFonts w:hint="eastAsia" w:ascii="黑体" w:hAnsi="黑体" w:eastAsia="黑体" w:cs="黑体"/>
              </w:rPr>
              <w:t>300</w:t>
            </w:r>
            <w:r>
              <w:rPr>
                <w:rFonts w:hint="eastAsia" w:ascii="黑体" w:hAnsi="黑体" w:eastAsia="黑体" w:cs="黑体"/>
                <w:lang w:eastAsia="zh-CN"/>
              </w:rPr>
              <w:t>（</w:t>
            </w:r>
            <w:r>
              <w:rPr>
                <w:rFonts w:hint="eastAsia" w:ascii="黑体" w:hAnsi="黑体" w:eastAsia="黑体" w:cs="黑体"/>
                <w:lang w:val="en-US" w:eastAsia="zh-CN"/>
              </w:rPr>
              <w:t>综合日语2</w:t>
            </w:r>
            <w:r>
              <w:rPr>
                <w:rFonts w:hint="eastAsia" w:ascii="黑体" w:hAnsi="黑体" w:eastAsia="黑体" w:cs="黑体"/>
                <w:lang w:eastAsia="zh-CN"/>
              </w:rPr>
              <w:t>）</w:t>
            </w:r>
            <w:r>
              <w:rPr>
                <w:rFonts w:hint="eastAsia" w:ascii="黑体" w:hAnsi="黑体" w:eastAsia="黑体" w:cs="黑体"/>
                <w:lang w:val="en-US" w:eastAsia="zh-CN"/>
              </w:rPr>
              <w:t>8学分</w:t>
            </w:r>
          </w:p>
          <w:p>
            <w:pPr>
              <w:pStyle w:val="25"/>
              <w:spacing w:before="42"/>
              <w:ind w:left="0"/>
              <w:rPr>
                <w:rFonts w:hint="eastAsia" w:ascii="黑体" w:hAnsi="黑体" w:eastAsia="黑体" w:cs="黑体"/>
                <w:spacing w:val="-1"/>
                <w:sz w:val="16"/>
              </w:rPr>
            </w:pPr>
          </w:p>
          <w:p>
            <w:pPr>
              <w:pStyle w:val="25"/>
              <w:spacing w:before="42"/>
              <w:ind w:left="0"/>
              <w:rPr>
                <w:rFonts w:hint="eastAsia" w:ascii="黑体" w:hAnsi="黑体" w:eastAsia="黑体" w:cs="黑体"/>
              </w:rPr>
            </w:pPr>
          </w:p>
        </w:tc>
        <w:tc>
          <w:tcPr>
            <w:tcW w:w="5822" w:type="dxa"/>
          </w:tcPr>
          <w:p>
            <w:pPr>
              <w:pStyle w:val="25"/>
              <w:spacing w:before="42"/>
              <w:ind w:left="109"/>
              <w:rPr>
                <w:rFonts w:hint="eastAsia" w:ascii="黑体" w:hAnsi="黑体" w:eastAsia="黑体" w:cs="黑体"/>
                <w:lang w:val="en-US" w:eastAsia="zh-CN"/>
              </w:rPr>
            </w:pPr>
            <w:r>
              <w:rPr>
                <w:rFonts w:hint="eastAsia" w:ascii="黑体" w:hAnsi="黑体" w:eastAsia="黑体" w:cs="黑体"/>
                <w:lang w:eastAsia="zh-CN"/>
              </w:rPr>
              <w:t>【</w:t>
            </w:r>
            <w:r>
              <w:rPr>
                <w:rFonts w:hint="eastAsia" w:ascii="黑体" w:hAnsi="黑体" w:eastAsia="黑体" w:cs="黑体"/>
                <w:lang w:val="en-US" w:eastAsia="zh-CN"/>
              </w:rPr>
              <w:t>必修</w:t>
            </w:r>
            <w:r>
              <w:rPr>
                <w:rFonts w:hint="eastAsia" w:ascii="黑体" w:hAnsi="黑体" w:eastAsia="黑体" w:cs="黑体"/>
                <w:lang w:eastAsia="zh-CN"/>
              </w:rPr>
              <w:t>】</w:t>
            </w:r>
            <w:r>
              <w:rPr>
                <w:rFonts w:hint="eastAsia" w:ascii="黑体" w:hAnsi="黑体" w:eastAsia="黑体" w:cs="黑体"/>
              </w:rPr>
              <w:t>310</w:t>
            </w:r>
            <w:r>
              <w:rPr>
                <w:rFonts w:hint="eastAsia" w:ascii="黑体" w:hAnsi="黑体" w:eastAsia="黑体" w:cs="黑体"/>
                <w:lang w:eastAsia="zh-CN"/>
              </w:rPr>
              <w:t>（</w:t>
            </w:r>
            <w:r>
              <w:rPr>
                <w:rFonts w:hint="eastAsia" w:ascii="黑体" w:hAnsi="黑体" w:eastAsia="黑体" w:cs="黑体"/>
                <w:lang w:val="en-US" w:eastAsia="zh-CN"/>
              </w:rPr>
              <w:t>综合日语3</w:t>
            </w:r>
            <w:r>
              <w:rPr>
                <w:rFonts w:hint="eastAsia" w:ascii="黑体" w:hAnsi="黑体" w:eastAsia="黑体" w:cs="黑体"/>
                <w:lang w:eastAsia="zh-CN"/>
              </w:rPr>
              <w:t>）</w:t>
            </w:r>
            <w:r>
              <w:rPr>
                <w:rFonts w:hint="eastAsia" w:ascii="黑体" w:hAnsi="黑体" w:eastAsia="黑体" w:cs="黑体"/>
                <w:lang w:val="en-US" w:eastAsia="zh-CN"/>
              </w:rPr>
              <w:t>8学分</w:t>
            </w:r>
          </w:p>
          <w:p>
            <w:pPr>
              <w:pStyle w:val="25"/>
              <w:spacing w:before="42"/>
              <w:ind w:left="109"/>
              <w:rPr>
                <w:rFonts w:hint="eastAsia" w:ascii="黑体" w:hAnsi="黑体" w:eastAsia="黑体" w:cs="黑体"/>
                <w:lang w:val="en-US" w:eastAsia="zh-CN"/>
              </w:rPr>
            </w:pPr>
            <w:r>
              <w:rPr>
                <w:rFonts w:hint="eastAsia" w:ascii="黑体" w:hAnsi="黑体" w:eastAsia="黑体" w:cs="黑体"/>
                <w:lang w:val="en-US" w:eastAsia="zh-CN"/>
              </w:rPr>
              <w:t>【选修】311（商务日语1）2学分</w:t>
            </w:r>
          </w:p>
          <w:p>
            <w:pPr>
              <w:pStyle w:val="25"/>
              <w:spacing w:before="42"/>
              <w:ind w:firstLine="840" w:firstLineChars="400"/>
              <w:rPr>
                <w:rFonts w:hint="eastAsia" w:ascii="黑体" w:hAnsi="黑体" w:eastAsia="黑体" w:cs="黑体"/>
                <w:lang w:val="en-US" w:eastAsia="zh-CN"/>
              </w:rPr>
            </w:pPr>
            <w:r>
              <w:rPr>
                <w:rFonts w:hint="eastAsia" w:ascii="黑体" w:hAnsi="黑体" w:eastAsia="黑体" w:cs="黑体"/>
                <w:lang w:val="en-US" w:eastAsia="zh-CN"/>
              </w:rPr>
              <w:t>312（商务日语2）2学分</w:t>
            </w:r>
          </w:p>
          <w:p>
            <w:pPr>
              <w:pStyle w:val="25"/>
              <w:spacing w:before="42"/>
              <w:ind w:left="109" w:firstLine="840" w:firstLineChars="400"/>
              <w:rPr>
                <w:rFonts w:hint="eastAsia" w:ascii="黑体" w:hAnsi="黑体" w:eastAsia="黑体" w:cs="黑体"/>
              </w:rPr>
            </w:pPr>
            <w:r>
              <w:rPr>
                <w:rFonts w:hint="eastAsia" w:ascii="黑体" w:hAnsi="黑体" w:eastAsia="黑体" w:cs="黑体"/>
                <w:lang w:val="en-US" w:eastAsia="zh-CN"/>
              </w:rPr>
              <w:t>315（实用商务日语）1学分</w:t>
            </w:r>
          </w:p>
        </w:tc>
      </w:tr>
    </w:tbl>
    <w:p>
      <w:pPr>
        <w:pStyle w:val="4"/>
        <w:tabs>
          <w:tab w:val="left" w:pos="798"/>
        </w:tabs>
        <w:spacing w:after="4"/>
        <w:ind w:left="0" w:leftChars="0" w:firstLine="0" w:firstLineChars="0"/>
        <w:jc w:val="left"/>
        <w:rPr>
          <w:spacing w:val="3"/>
          <w:w w:val="90"/>
        </w:rPr>
      </w:pPr>
      <w:bookmarkStart w:id="1" w:name="·被放置在310的学生_"/>
      <w:bookmarkEnd w:id="1"/>
    </w:p>
    <w:p>
      <w:pPr>
        <w:pStyle w:val="4"/>
        <w:tabs>
          <w:tab w:val="left" w:pos="798"/>
        </w:tabs>
        <w:spacing w:after="4"/>
        <w:ind w:left="0" w:leftChars="0" w:firstLine="979" w:firstLineChars="500"/>
        <w:jc w:val="left"/>
        <w:rPr>
          <w:rFonts w:hint="eastAsia" w:ascii="黑体" w:hAnsi="黑体" w:eastAsia="黑体" w:cs="黑体"/>
          <w:spacing w:val="1"/>
          <w:w w:val="90"/>
        </w:rPr>
      </w:pPr>
      <w:r>
        <w:rPr>
          <w:rFonts w:hint="eastAsia" w:ascii="黑体" w:hAnsi="黑体" w:eastAsia="黑体" w:cs="黑体"/>
          <w:spacing w:val="3"/>
          <w:w w:val="90"/>
        </w:rPr>
        <w:t>被指定为JPN</w:t>
      </w:r>
      <w:r>
        <w:rPr>
          <w:rFonts w:hint="eastAsia" w:ascii="黑体" w:hAnsi="黑体" w:eastAsia="黑体" w:cs="黑体"/>
          <w:spacing w:val="2"/>
          <w:w w:val="90"/>
        </w:rPr>
        <w:t>310级别</w:t>
      </w:r>
      <w:r>
        <w:rPr>
          <w:rFonts w:hint="eastAsia" w:ascii="黑体" w:hAnsi="黑体" w:eastAsia="黑体" w:cs="黑体"/>
          <w:spacing w:val="1"/>
          <w:w w:val="90"/>
        </w:rPr>
        <w:t>的学生</w:t>
      </w:r>
    </w:p>
    <w:tbl>
      <w:tblPr>
        <w:tblStyle w:val="11"/>
        <w:tblW w:w="9063" w:type="dxa"/>
        <w:tblInd w:w="8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19"/>
        <w:gridCol w:w="5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3219" w:type="dxa"/>
          </w:tcPr>
          <w:p>
            <w:pPr>
              <w:pStyle w:val="25"/>
              <w:spacing w:before="39"/>
              <w:rPr>
                <w:rFonts w:hint="eastAsia" w:ascii="黑体" w:hAnsi="黑体" w:eastAsia="黑体" w:cs="黑体"/>
              </w:rPr>
            </w:pPr>
            <w:r>
              <w:rPr>
                <w:rFonts w:hint="eastAsia" w:ascii="黑体" w:hAnsi="黑体" w:eastAsia="黑体" w:cs="黑体"/>
              </w:rPr>
              <w:t>第一学期</w:t>
            </w:r>
          </w:p>
        </w:tc>
        <w:tc>
          <w:tcPr>
            <w:tcW w:w="5844" w:type="dxa"/>
          </w:tcPr>
          <w:p>
            <w:pPr>
              <w:pStyle w:val="25"/>
              <w:spacing w:before="39"/>
              <w:ind w:left="110"/>
              <w:rPr>
                <w:rFonts w:hint="eastAsia" w:ascii="黑体" w:hAnsi="黑体" w:eastAsia="黑体" w:cs="黑体"/>
              </w:rPr>
            </w:pPr>
            <w:r>
              <w:rPr>
                <w:rFonts w:hint="eastAsia" w:ascii="黑体" w:hAnsi="黑体" w:eastAsia="黑体" w:cs="黑体"/>
              </w:rPr>
              <w:t>第二学期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3219" w:type="dxa"/>
          </w:tcPr>
          <w:p>
            <w:pPr>
              <w:pStyle w:val="25"/>
              <w:spacing w:before="40"/>
              <w:rPr>
                <w:rFonts w:hint="eastAsia" w:ascii="黑体" w:hAnsi="黑体" w:eastAsia="黑体" w:cs="黑体"/>
              </w:rPr>
            </w:pPr>
            <w:r>
              <w:rPr>
                <w:rFonts w:hint="eastAsia" w:ascii="黑体" w:hAnsi="黑体" w:eastAsia="黑体" w:cs="黑体"/>
                <w:lang w:eastAsia="zh-CN"/>
              </w:rPr>
              <w:t>【</w:t>
            </w:r>
            <w:r>
              <w:rPr>
                <w:rFonts w:hint="eastAsia" w:ascii="黑体" w:hAnsi="黑体" w:eastAsia="黑体" w:cs="黑体"/>
                <w:lang w:val="en-US" w:eastAsia="zh-CN"/>
              </w:rPr>
              <w:t>必修</w:t>
            </w:r>
            <w:r>
              <w:rPr>
                <w:rFonts w:hint="eastAsia" w:ascii="黑体" w:hAnsi="黑体" w:eastAsia="黑体" w:cs="黑体"/>
                <w:lang w:eastAsia="zh-CN"/>
              </w:rPr>
              <w:t>】</w:t>
            </w:r>
            <w:r>
              <w:rPr>
                <w:rFonts w:hint="eastAsia" w:ascii="黑体" w:hAnsi="黑体" w:eastAsia="黑体" w:cs="黑体"/>
              </w:rPr>
              <w:t>310</w:t>
            </w:r>
            <w:r>
              <w:rPr>
                <w:rFonts w:hint="eastAsia" w:ascii="黑体" w:hAnsi="黑体" w:eastAsia="黑体" w:cs="黑体"/>
                <w:lang w:eastAsia="zh-CN"/>
              </w:rPr>
              <w:t>（</w:t>
            </w:r>
            <w:r>
              <w:rPr>
                <w:rFonts w:hint="eastAsia" w:ascii="黑体" w:hAnsi="黑体" w:eastAsia="黑体" w:cs="黑体"/>
                <w:lang w:val="en-US" w:eastAsia="zh-CN"/>
              </w:rPr>
              <w:t>综合日语3</w:t>
            </w:r>
            <w:r>
              <w:rPr>
                <w:rFonts w:hint="eastAsia" w:ascii="黑体" w:hAnsi="黑体" w:eastAsia="黑体" w:cs="黑体"/>
                <w:lang w:eastAsia="zh-CN"/>
              </w:rPr>
              <w:t>）</w:t>
            </w:r>
            <w:r>
              <w:rPr>
                <w:rFonts w:hint="eastAsia" w:ascii="黑体" w:hAnsi="黑体" w:eastAsia="黑体" w:cs="黑体"/>
              </w:rPr>
              <w:t>8学分</w:t>
            </w:r>
          </w:p>
          <w:p>
            <w:pPr>
              <w:pStyle w:val="25"/>
              <w:spacing w:before="40"/>
              <w:ind w:firstLine="210" w:firstLineChars="100"/>
              <w:rPr>
                <w:rFonts w:hint="eastAsia" w:ascii="黑体" w:hAnsi="黑体" w:eastAsia="黑体" w:cs="黑体"/>
              </w:rPr>
            </w:pPr>
          </w:p>
          <w:p>
            <w:pPr>
              <w:pStyle w:val="25"/>
              <w:spacing w:before="40"/>
              <w:rPr>
                <w:rFonts w:hint="eastAsia" w:ascii="黑体" w:hAnsi="黑体" w:eastAsia="黑体" w:cs="黑体"/>
              </w:rPr>
            </w:pPr>
          </w:p>
          <w:p>
            <w:pPr>
              <w:pStyle w:val="25"/>
              <w:spacing w:before="40"/>
              <w:ind w:left="0"/>
              <w:rPr>
                <w:rFonts w:hint="eastAsia" w:ascii="黑体" w:hAnsi="黑体" w:eastAsia="黑体" w:cs="黑体"/>
                <w:spacing w:val="-1"/>
                <w:sz w:val="16"/>
              </w:rPr>
            </w:pPr>
          </w:p>
          <w:p>
            <w:pPr>
              <w:pStyle w:val="25"/>
              <w:spacing w:before="40"/>
              <w:ind w:left="0"/>
              <w:rPr>
                <w:rFonts w:hint="eastAsia" w:ascii="黑体" w:hAnsi="黑体" w:eastAsia="黑体" w:cs="黑体"/>
              </w:rPr>
            </w:pPr>
          </w:p>
        </w:tc>
        <w:tc>
          <w:tcPr>
            <w:tcW w:w="5844" w:type="dxa"/>
          </w:tcPr>
          <w:p>
            <w:pPr>
              <w:pStyle w:val="25"/>
              <w:spacing w:before="40"/>
              <w:ind w:left="110"/>
              <w:rPr>
                <w:rFonts w:hint="eastAsia" w:ascii="黑体" w:hAnsi="黑体" w:eastAsia="黑体" w:cs="黑体"/>
              </w:rPr>
            </w:pPr>
            <w:r>
              <w:rPr>
                <w:rFonts w:hint="eastAsia" w:ascii="黑体" w:hAnsi="黑体" w:eastAsia="黑体" w:cs="黑体"/>
                <w:lang w:eastAsia="zh-CN"/>
              </w:rPr>
              <w:t>【</w:t>
            </w:r>
            <w:r>
              <w:rPr>
                <w:rFonts w:hint="eastAsia" w:ascii="黑体" w:hAnsi="黑体" w:eastAsia="黑体" w:cs="黑体"/>
                <w:lang w:val="en-US" w:eastAsia="zh-CN"/>
              </w:rPr>
              <w:t>必修</w:t>
            </w:r>
            <w:r>
              <w:rPr>
                <w:rFonts w:hint="eastAsia" w:ascii="黑体" w:hAnsi="黑体" w:eastAsia="黑体" w:cs="黑体"/>
                <w:lang w:eastAsia="zh-CN"/>
              </w:rPr>
              <w:t>】</w:t>
            </w:r>
            <w:r>
              <w:rPr>
                <w:rFonts w:hint="eastAsia" w:ascii="黑体" w:hAnsi="黑体" w:eastAsia="黑体" w:cs="黑体"/>
              </w:rPr>
              <w:t>431/432</w:t>
            </w:r>
            <w:r>
              <w:rPr>
                <w:rFonts w:hint="eastAsia" w:ascii="黑体" w:hAnsi="黑体" w:eastAsia="黑体" w:cs="黑体"/>
                <w:lang w:eastAsia="zh-CN"/>
              </w:rPr>
              <w:t>（</w:t>
            </w:r>
            <w:r>
              <w:rPr>
                <w:rFonts w:hint="eastAsia" w:ascii="黑体" w:hAnsi="黑体" w:eastAsia="黑体" w:cs="黑体"/>
              </w:rPr>
              <w:t>学术日语1</w:t>
            </w:r>
            <w:r>
              <w:rPr>
                <w:rFonts w:hint="eastAsia" w:ascii="黑体" w:hAnsi="黑体" w:eastAsia="黑体" w:cs="黑体"/>
                <w:lang w:eastAsia="zh-CN"/>
              </w:rPr>
              <w:t>）</w:t>
            </w:r>
            <w:r>
              <w:rPr>
                <w:rFonts w:hint="eastAsia" w:ascii="黑体" w:hAnsi="黑体" w:eastAsia="黑体" w:cs="黑体"/>
              </w:rPr>
              <w:t>2学分</w:t>
            </w:r>
          </w:p>
          <w:p>
            <w:pPr>
              <w:pStyle w:val="25"/>
              <w:spacing w:before="40"/>
              <w:ind w:left="110"/>
              <w:rPr>
                <w:rFonts w:hint="eastAsia" w:ascii="黑体" w:hAnsi="黑体" w:eastAsia="黑体" w:cs="黑体"/>
                <w:w w:val="95"/>
              </w:rPr>
            </w:pPr>
            <w:r>
              <w:rPr>
                <w:rFonts w:hint="eastAsia" w:ascii="黑体" w:hAnsi="黑体" w:eastAsia="黑体" w:cs="黑体"/>
                <w:lang w:eastAsia="zh-CN"/>
              </w:rPr>
              <w:t>【</w:t>
            </w:r>
            <w:r>
              <w:rPr>
                <w:rFonts w:hint="eastAsia" w:ascii="黑体" w:hAnsi="黑体" w:eastAsia="黑体" w:cs="黑体"/>
                <w:lang w:val="en-US" w:eastAsia="zh-CN"/>
              </w:rPr>
              <w:t>选修</w:t>
            </w:r>
            <w:r>
              <w:rPr>
                <w:rFonts w:hint="eastAsia" w:ascii="黑体" w:hAnsi="黑体" w:eastAsia="黑体" w:cs="黑体"/>
                <w:lang w:eastAsia="zh-CN"/>
              </w:rPr>
              <w:t>】</w:t>
            </w:r>
            <w:r>
              <w:rPr>
                <w:rFonts w:hint="eastAsia" w:ascii="黑体" w:hAnsi="黑体" w:eastAsia="黑体" w:cs="黑体"/>
                <w:w w:val="95"/>
              </w:rPr>
              <w:t>除必修科目外，还需要追加选修科目最少7课时以上</w:t>
            </w:r>
          </w:p>
          <w:p>
            <w:pPr>
              <w:pStyle w:val="25"/>
              <w:spacing w:before="42"/>
              <w:ind w:firstLine="840" w:firstLineChars="400"/>
              <w:rPr>
                <w:rFonts w:hint="eastAsia" w:ascii="黑体" w:hAnsi="黑体" w:eastAsia="黑体" w:cs="黑体"/>
                <w:lang w:val="en-US" w:eastAsia="zh-CN"/>
              </w:rPr>
            </w:pPr>
            <w:r>
              <w:rPr>
                <w:rFonts w:hint="eastAsia" w:ascii="黑体" w:hAnsi="黑体" w:eastAsia="黑体" w:cs="黑体"/>
                <w:lang w:val="en-US" w:eastAsia="zh-CN"/>
              </w:rPr>
              <w:t>311（商务日语1）2学分、312（商务日语2）2学分</w:t>
            </w:r>
          </w:p>
          <w:p>
            <w:pPr>
              <w:pStyle w:val="25"/>
              <w:spacing w:before="42"/>
              <w:ind w:left="109" w:firstLine="840" w:firstLineChars="400"/>
              <w:rPr>
                <w:rFonts w:hint="eastAsia" w:ascii="黑体" w:hAnsi="黑体" w:eastAsia="黑体" w:cs="黑体"/>
                <w:lang w:val="en-US" w:eastAsia="zh-CN"/>
              </w:rPr>
            </w:pPr>
            <w:r>
              <w:rPr>
                <w:rFonts w:hint="eastAsia" w:ascii="黑体" w:hAnsi="黑体" w:eastAsia="黑体" w:cs="黑体"/>
                <w:lang w:val="en-US" w:eastAsia="zh-CN"/>
              </w:rPr>
              <w:t>315（实用商务日语）1学分</w:t>
            </w:r>
          </w:p>
          <w:p>
            <w:pPr>
              <w:pStyle w:val="25"/>
              <w:spacing w:before="96"/>
              <w:ind w:left="322" w:firstLine="630" w:firstLineChars="300"/>
              <w:rPr>
                <w:rFonts w:hint="eastAsia" w:ascii="黑体" w:hAnsi="黑体" w:eastAsia="黑体" w:cs="黑体"/>
              </w:rPr>
            </w:pPr>
            <w:r>
              <w:rPr>
                <w:rFonts w:hint="eastAsia" w:ascii="黑体" w:hAnsi="黑体" w:eastAsia="黑体" w:cs="黑体"/>
              </w:rPr>
              <w:t>445/446</w:t>
            </w:r>
            <w:r>
              <w:rPr>
                <w:rFonts w:hint="eastAsia" w:ascii="黑体" w:hAnsi="黑体" w:eastAsia="黑体" w:cs="黑体"/>
                <w:lang w:eastAsia="zh-CN"/>
              </w:rPr>
              <w:t>（</w:t>
            </w:r>
            <w:r>
              <w:rPr>
                <w:rFonts w:hint="eastAsia" w:ascii="黑体" w:hAnsi="黑体" w:eastAsia="黑体" w:cs="黑体"/>
              </w:rPr>
              <w:t>留学生经济</w:t>
            </w:r>
            <w:r>
              <w:rPr>
                <w:rFonts w:hint="eastAsia" w:ascii="黑体" w:hAnsi="黑体" w:eastAsia="黑体" w:cs="黑体"/>
                <w:lang w:val="en-US" w:eastAsia="zh-CN"/>
              </w:rPr>
              <w:t>学</w:t>
            </w:r>
            <w:r>
              <w:rPr>
                <w:rFonts w:hint="eastAsia" w:ascii="黑体" w:hAnsi="黑体" w:eastAsia="黑体" w:cs="黑体"/>
              </w:rPr>
              <w:t>入门</w:t>
            </w:r>
            <w:r>
              <w:rPr>
                <w:rFonts w:hint="eastAsia" w:ascii="黑体" w:hAnsi="黑体" w:eastAsia="黑体" w:cs="黑体"/>
                <w:lang w:eastAsia="zh-CN"/>
              </w:rPr>
              <w:t>）</w:t>
            </w:r>
            <w:r>
              <w:rPr>
                <w:rFonts w:hint="eastAsia" w:ascii="黑体" w:hAnsi="黑体" w:eastAsia="黑体" w:cs="黑体"/>
              </w:rPr>
              <w:t>2学分</w:t>
            </w:r>
          </w:p>
          <w:p>
            <w:pPr>
              <w:pStyle w:val="25"/>
              <w:spacing w:before="96"/>
              <w:ind w:left="322" w:firstLine="630" w:firstLineChars="300"/>
              <w:rPr>
                <w:rFonts w:hint="eastAsia" w:ascii="黑体" w:hAnsi="黑体" w:eastAsia="黑体" w:cs="黑体"/>
                <w:spacing w:val="-3"/>
                <w:sz w:val="16"/>
              </w:rPr>
            </w:pPr>
            <w:r>
              <w:rPr>
                <w:rFonts w:hint="eastAsia" w:ascii="黑体" w:hAnsi="黑体" w:eastAsia="黑体" w:cs="黑体"/>
                <w:lang w:val="en-US" w:eastAsia="zh-CN"/>
              </w:rPr>
              <w:t>407</w:t>
            </w:r>
            <w:r>
              <w:rPr>
                <w:rFonts w:hint="eastAsia" w:ascii="黑体" w:hAnsi="黑体" w:eastAsia="黑体" w:cs="黑体"/>
                <w:w w:val="106"/>
                <w:position w:val="10"/>
                <w:sz w:val="10"/>
              </w:rPr>
              <w:t>※</w:t>
            </w:r>
            <w:r>
              <w:rPr>
                <w:rFonts w:hint="eastAsia" w:ascii="黑体" w:hAnsi="黑体" w:eastAsia="黑体" w:cs="黑体"/>
              </w:rPr>
              <w:t xml:space="preserve"> </w:t>
            </w:r>
            <w:r>
              <w:rPr>
                <w:rFonts w:hint="eastAsia" w:ascii="黑体" w:hAnsi="黑体" w:eastAsia="黑体" w:cs="黑体"/>
                <w:lang w:eastAsia="zh-CN"/>
              </w:rPr>
              <w:t>（</w:t>
            </w:r>
            <w:r>
              <w:rPr>
                <w:rFonts w:hint="eastAsia" w:ascii="黑体" w:hAnsi="黑体" w:eastAsia="黑体" w:cs="黑体"/>
              </w:rPr>
              <w:t>日英互译</w:t>
            </w:r>
            <w:r>
              <w:rPr>
                <w:rFonts w:hint="eastAsia" w:ascii="黑体" w:hAnsi="黑体" w:eastAsia="黑体" w:cs="黑体"/>
                <w:lang w:eastAsia="zh-CN"/>
              </w:rPr>
              <w:t>）</w:t>
            </w:r>
            <w:r>
              <w:rPr>
                <w:rFonts w:hint="eastAsia" w:ascii="黑体" w:hAnsi="黑体" w:eastAsia="黑体" w:cs="黑体"/>
              </w:rPr>
              <w:t>2学分</w:t>
            </w:r>
            <w:r>
              <w:rPr>
                <w:rFonts w:hint="eastAsia" w:ascii="黑体" w:hAnsi="黑体" w:eastAsia="黑体" w:cs="黑体"/>
                <w:lang w:val="en-US" w:eastAsia="zh-CN"/>
              </w:rPr>
              <w:t xml:space="preserve">  </w:t>
            </w:r>
            <w:r>
              <w:rPr>
                <w:rFonts w:hint="eastAsia" w:ascii="黑体" w:hAnsi="黑体" w:eastAsia="黑体" w:cs="黑体"/>
                <w:spacing w:val="-1"/>
                <w:sz w:val="16"/>
              </w:rPr>
              <w:t>※</w:t>
            </w:r>
            <w:r>
              <w:rPr>
                <w:rFonts w:hint="eastAsia" w:ascii="黑体" w:hAnsi="黑体" w:eastAsia="黑体" w:cs="黑体"/>
                <w:spacing w:val="-3"/>
                <w:sz w:val="16"/>
              </w:rPr>
              <w:t>需要英语</w:t>
            </w:r>
            <w:r>
              <w:rPr>
                <w:rFonts w:hint="eastAsia" w:ascii="黑体" w:hAnsi="黑体" w:eastAsia="黑体" w:cs="黑体"/>
                <w:spacing w:val="-3"/>
                <w:sz w:val="16"/>
                <w:lang w:val="en-US" w:eastAsia="zh-CN"/>
              </w:rPr>
              <w:t>成绩</w:t>
            </w:r>
            <w:r>
              <w:rPr>
                <w:rFonts w:hint="eastAsia" w:ascii="黑体" w:hAnsi="黑体" w:eastAsia="黑体" w:cs="黑体"/>
                <w:spacing w:val="-3"/>
                <w:sz w:val="16"/>
              </w:rPr>
              <w:t>证明</w:t>
            </w:r>
          </w:p>
          <w:p>
            <w:pPr>
              <w:pStyle w:val="25"/>
              <w:spacing w:before="96"/>
              <w:ind w:left="322" w:firstLine="630" w:firstLineChars="300"/>
              <w:rPr>
                <w:rFonts w:hint="eastAsia" w:ascii="黑体" w:hAnsi="黑体" w:eastAsia="黑体" w:cs="黑体"/>
              </w:rPr>
            </w:pPr>
            <w:r>
              <w:rPr>
                <w:rFonts w:hint="eastAsia" w:ascii="黑体" w:hAnsi="黑体" w:eastAsia="黑体" w:cs="黑体"/>
              </w:rPr>
              <w:t>学科开放科目（300</w:t>
            </w:r>
            <w:r>
              <w:rPr>
                <w:rFonts w:hint="eastAsia" w:ascii="黑体" w:hAnsi="黑体" w:eastAsia="黑体" w:cs="黑体"/>
                <w:lang w:val="en-US" w:eastAsia="zh-CN"/>
              </w:rPr>
              <w:t>门</w:t>
            </w:r>
            <w:r>
              <w:rPr>
                <w:rFonts w:hint="eastAsia" w:ascii="黑体" w:hAnsi="黑体" w:eastAsia="黑体" w:cs="黑体"/>
              </w:rPr>
              <w:t>以上可供选修</w:t>
            </w:r>
            <w:r>
              <w:rPr>
                <w:rFonts w:hint="eastAsia" w:ascii="黑体" w:hAnsi="黑体" w:eastAsia="黑体" w:cs="黑体"/>
                <w:lang w:eastAsia="zh-CN"/>
              </w:rPr>
              <w:t>，</w:t>
            </w:r>
            <w:r>
              <w:rPr>
                <w:rFonts w:hint="eastAsia" w:ascii="黑体" w:hAnsi="黑体" w:eastAsia="黑体" w:cs="黑体"/>
              </w:rPr>
              <w:t>每</w:t>
            </w:r>
            <w:r>
              <w:rPr>
                <w:rFonts w:hint="eastAsia" w:ascii="黑体" w:hAnsi="黑体" w:eastAsia="黑体" w:cs="黑体"/>
                <w:lang w:val="en-US" w:eastAsia="zh-CN"/>
              </w:rPr>
              <w:t>们</w:t>
            </w:r>
            <w:r>
              <w:rPr>
                <w:rFonts w:hint="eastAsia" w:ascii="黑体" w:hAnsi="黑体" w:eastAsia="黑体" w:cs="黑体"/>
              </w:rPr>
              <w:t>2学分）</w:t>
            </w:r>
          </w:p>
        </w:tc>
      </w:tr>
    </w:tbl>
    <w:p>
      <w:pPr>
        <w:pStyle w:val="20"/>
        <w:numPr>
          <w:ilvl w:val="0"/>
          <w:numId w:val="0"/>
        </w:numPr>
        <w:tabs>
          <w:tab w:val="left" w:pos="916"/>
        </w:tabs>
        <w:spacing w:line="383" w:lineRule="exact"/>
        <w:rPr>
          <w:b/>
        </w:rPr>
      </w:pPr>
    </w:p>
    <w:p>
      <w:pPr>
        <w:pStyle w:val="20"/>
        <w:numPr>
          <w:ilvl w:val="0"/>
          <w:numId w:val="0"/>
        </w:numPr>
        <w:tabs>
          <w:tab w:val="left" w:pos="916"/>
        </w:tabs>
        <w:spacing w:line="383" w:lineRule="exact"/>
        <w:ind w:firstLine="422" w:firstLineChars="200"/>
        <w:rPr>
          <w:rFonts w:hint="eastAsia" w:ascii="黑体" w:hAnsi="黑体" w:eastAsia="黑体" w:cs="黑体"/>
          <w:b/>
        </w:rPr>
      </w:pPr>
      <w:r>
        <w:rPr>
          <w:rFonts w:hint="eastAsia" w:ascii="黑体" w:hAnsi="黑体" w:eastAsia="黑体" w:cs="黑体"/>
          <w:b/>
          <w:lang w:val="en-US" w:eastAsia="zh-CN"/>
        </w:rPr>
        <w:t>※</w:t>
      </w:r>
      <w:r>
        <w:rPr>
          <w:rFonts w:hint="eastAsia" w:ascii="黑体" w:hAnsi="黑体" w:eastAsia="黑体" w:cs="黑体"/>
          <w:b/>
        </w:rPr>
        <w:t>注意事项</w:t>
      </w:r>
    </w:p>
    <w:p>
      <w:pPr>
        <w:pStyle w:val="20"/>
        <w:numPr>
          <w:ilvl w:val="0"/>
          <w:numId w:val="0"/>
        </w:numPr>
        <w:tabs>
          <w:tab w:val="left" w:pos="1438"/>
          <w:tab w:val="left" w:pos="1439"/>
        </w:tabs>
        <w:spacing w:line="265" w:lineRule="exact"/>
        <w:ind w:firstLine="630" w:firstLineChars="300"/>
        <w:jc w:val="left"/>
        <w:rPr>
          <w:rFonts w:hint="eastAsia" w:ascii="黑体" w:hAnsi="黑体" w:eastAsia="黑体" w:cs="黑体"/>
          <w:sz w:val="18"/>
          <w:lang w:eastAsia="zh-CN"/>
        </w:rPr>
      </w:pPr>
      <w:r>
        <w:rPr>
          <w:rFonts w:hint="eastAsia" w:ascii="黑体" w:hAnsi="黑体" w:eastAsia="黑体" w:cs="黑体"/>
          <w:lang w:val="en-US" w:eastAsia="zh-CN"/>
        </w:rPr>
        <w:t>①每学期学分</w:t>
      </w:r>
      <w:r>
        <w:rPr>
          <w:rFonts w:hint="eastAsia" w:ascii="黑体" w:hAnsi="黑体" w:eastAsia="黑体" w:cs="黑体"/>
        </w:rPr>
        <w:t>上限为20学分。</w:t>
      </w:r>
      <w:r>
        <w:rPr>
          <w:rFonts w:hint="eastAsia" w:ascii="黑体" w:hAnsi="黑体" w:eastAsia="黑体" w:cs="黑体"/>
          <w:lang w:val="en-US" w:eastAsia="zh-CN"/>
        </w:rPr>
        <w:t>②</w:t>
      </w:r>
      <w:r>
        <w:rPr>
          <w:rFonts w:hint="eastAsia" w:ascii="黑体" w:hAnsi="黑体" w:eastAsia="黑体" w:cs="黑体"/>
        </w:rPr>
        <w:t>每学期需要</w:t>
      </w:r>
      <w:r>
        <w:rPr>
          <w:rFonts w:hint="eastAsia" w:ascii="黑体" w:hAnsi="黑体" w:eastAsia="黑体" w:cs="黑体"/>
          <w:lang w:val="en-US" w:eastAsia="zh-CN"/>
        </w:rPr>
        <w:t>保证</w:t>
      </w:r>
      <w:r>
        <w:rPr>
          <w:rFonts w:hint="eastAsia" w:ascii="黑体" w:hAnsi="黑体" w:eastAsia="黑体" w:cs="黑体"/>
        </w:rPr>
        <w:t>每周学习6节课时以上（每周10小时以上）。</w:t>
      </w:r>
    </w:p>
    <w:p>
      <w:pPr>
        <w:pStyle w:val="4"/>
        <w:numPr>
          <w:ilvl w:val="0"/>
          <w:numId w:val="0"/>
        </w:numPr>
        <w:tabs>
          <w:tab w:val="left" w:pos="812"/>
        </w:tabs>
        <w:spacing w:line="383" w:lineRule="exact"/>
        <w:ind w:left="595" w:leftChars="0"/>
        <w:rPr>
          <w:rFonts w:hint="eastAsia"/>
        </w:rPr>
      </w:pPr>
      <w:bookmarkStart w:id="2" w:name="2.科目等履修生开放科目，_"/>
      <w:bookmarkEnd w:id="2"/>
    </w:p>
    <w:p>
      <w:pPr>
        <w:pStyle w:val="4"/>
        <w:numPr>
          <w:ilvl w:val="0"/>
          <w:numId w:val="0"/>
        </w:numPr>
        <w:tabs>
          <w:tab w:val="left" w:pos="812"/>
        </w:tabs>
        <w:spacing w:line="383" w:lineRule="exact"/>
        <w:ind w:firstLine="422" w:firstLineChars="200"/>
      </w:pPr>
      <w:r>
        <w:rPr>
          <w:rFonts w:hint="eastAsia" w:ascii="黑体" w:hAnsi="黑体" w:eastAsia="黑体" w:cs="黑体"/>
          <w:b/>
          <w:lang w:val="en-US" w:eastAsia="zh-CN"/>
        </w:rPr>
        <w:t>※</w:t>
      </w:r>
      <w:r>
        <w:rPr>
          <w:rFonts w:hint="eastAsia"/>
          <w:b/>
          <w:bCs/>
        </w:rPr>
        <w:t>关于履修学科</w:t>
      </w:r>
      <w:r>
        <w:rPr>
          <w:b/>
          <w:bCs/>
        </w:rPr>
        <w:t>开放科目</w:t>
      </w:r>
      <w:r>
        <w:rPr>
          <w:rFonts w:hint="eastAsia"/>
          <w:b/>
          <w:bCs/>
        </w:rPr>
        <w:t>课程</w:t>
      </w:r>
    </w:p>
    <w:p>
      <w:pPr>
        <w:pStyle w:val="20"/>
        <w:numPr>
          <w:ilvl w:val="0"/>
          <w:numId w:val="0"/>
        </w:numPr>
        <w:tabs>
          <w:tab w:val="left" w:pos="1439"/>
        </w:tabs>
        <w:spacing w:line="324" w:lineRule="auto"/>
        <w:ind w:leftChars="200" w:right="391" w:rightChars="0"/>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 xml:space="preserve">①如果达到规定的英语水平（TOEFL iBT79分以上），不论所处的日语水平如何，都可以从第1学期开始选修“国际教养学部”开放的英语授课课程。 </w:t>
      </w:r>
    </w:p>
    <w:p>
      <w:pPr>
        <w:pStyle w:val="20"/>
        <w:numPr>
          <w:ilvl w:val="0"/>
          <w:numId w:val="0"/>
        </w:numPr>
        <w:tabs>
          <w:tab w:val="left" w:pos="1439"/>
        </w:tabs>
        <w:spacing w:before="3" w:line="324" w:lineRule="auto"/>
        <w:ind w:leftChars="200" w:right="418" w:rightChars="0"/>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②第1学期被指定在JPN310级别（综合日语3）的学生，可以从第2学期开始选修日语授课的“学科开放科目课程”。 但是需要同学参加其课程首次授课，先确认课程的内容和言语水平要求，    在得到该科目的担当教师的许可之后，进行履修登记的手续。</w:t>
      </w:r>
    </w:p>
    <w:p>
      <w:pPr>
        <w:pStyle w:val="4"/>
        <w:numPr>
          <w:ilvl w:val="0"/>
          <w:numId w:val="0"/>
        </w:numPr>
        <w:tabs>
          <w:tab w:val="left" w:pos="812"/>
        </w:tabs>
        <w:spacing w:line="383" w:lineRule="exact"/>
        <w:rPr>
          <w:rFonts w:hint="eastAsia"/>
          <w:lang w:val="en-US" w:eastAsia="zh-Hans"/>
        </w:rPr>
      </w:pPr>
    </w:p>
    <w:p>
      <w:pPr>
        <w:pStyle w:val="4"/>
        <w:numPr>
          <w:ilvl w:val="0"/>
          <w:numId w:val="0"/>
        </w:numPr>
        <w:tabs>
          <w:tab w:val="left" w:pos="812"/>
        </w:tabs>
        <w:spacing w:line="383" w:lineRule="exact"/>
        <w:ind w:firstLine="562" w:firstLineChars="200"/>
        <w:rPr>
          <w:rFonts w:hint="eastAsia"/>
          <w:lang w:val="en-US" w:eastAsia="zh-Hans"/>
        </w:rPr>
      </w:pPr>
      <w:r>
        <w:rPr>
          <w:rFonts w:hint="eastAsia" w:ascii="黑体" w:hAnsi="黑体" w:eastAsia="黑体" w:cs="黑体"/>
          <w:color w:val="FF0000"/>
          <w:sz w:val="28"/>
          <w:szCs w:val="28"/>
          <w:lang w:val="en-US" w:eastAsia="zh-Hans"/>
        </w:rPr>
        <w:t>课程描述</w:t>
      </w:r>
    </w:p>
    <w:p>
      <w:pPr>
        <w:pStyle w:val="4"/>
        <w:numPr>
          <w:ilvl w:val="0"/>
          <w:numId w:val="0"/>
        </w:numPr>
        <w:tabs>
          <w:tab w:val="left" w:pos="812"/>
        </w:tabs>
        <w:spacing w:line="383" w:lineRule="exact"/>
        <w:ind w:firstLine="422" w:firstLineChars="200"/>
        <w:rPr>
          <w:rFonts w:ascii="Arial" w:hAnsi="Arial" w:eastAsia="黑体" w:cs="Arial"/>
          <w:sz w:val="21"/>
          <w:szCs w:val="22"/>
        </w:rPr>
      </w:pPr>
      <w:bookmarkStart w:id="3" w:name="（1）汉字圈面向学生的科目_"/>
      <w:bookmarkEnd w:id="3"/>
      <w:r>
        <w:rPr>
          <w:rFonts w:hint="eastAsia"/>
          <w:lang w:val="en-US" w:eastAsia="zh-CN"/>
        </w:rPr>
        <w:t>（1）面向汉字圈学生的科目</w:t>
      </w:r>
    </w:p>
    <w:p>
      <w:pPr>
        <w:pStyle w:val="20"/>
        <w:numPr>
          <w:ilvl w:val="0"/>
          <w:numId w:val="0"/>
        </w:numPr>
        <w:tabs>
          <w:tab w:val="left" w:pos="1439"/>
        </w:tabs>
        <w:spacing w:line="324" w:lineRule="auto"/>
        <w:ind w:leftChars="200" w:right="391" w:rightChars="0" w:firstLine="630" w:firstLineChars="300"/>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JPN290 综合日语1（Integrated Japanese1）（8个学分）</w:t>
      </w:r>
    </w:p>
    <w:p>
      <w:pPr>
        <w:pStyle w:val="20"/>
        <w:numPr>
          <w:ilvl w:val="0"/>
          <w:numId w:val="0"/>
        </w:numPr>
        <w:tabs>
          <w:tab w:val="left" w:pos="1439"/>
        </w:tabs>
        <w:spacing w:line="324" w:lineRule="auto"/>
        <w:ind w:left="630" w:leftChars="300" w:right="391" w:rightChars="0" w:firstLine="420" w:firstLineChars="200"/>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该科目以中级学习者为对象，重点培养日语的实际运用能力，特别是日常生活和学校生活中必要的会话能力。在使用已习词汇和句型的同时，通过自己和身边的情景进一步练习日语口语。阅读有关社会热点问题和一般性话题的文章，并进行针对题陈述自己意见的练习。</w:t>
      </w:r>
    </w:p>
    <w:p>
      <w:pPr>
        <w:pStyle w:val="20"/>
        <w:numPr>
          <w:ilvl w:val="0"/>
          <w:numId w:val="0"/>
        </w:numPr>
        <w:tabs>
          <w:tab w:val="left" w:pos="1439"/>
        </w:tabs>
        <w:spacing w:line="324" w:lineRule="auto"/>
        <w:ind w:leftChars="200" w:right="391" w:rightChars="0" w:firstLine="630" w:firstLineChars="300"/>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使用教材：『できる日本語 初中級 本冊』 『できる日本語 中級 本冊』</w:t>
      </w:r>
    </w:p>
    <w:p>
      <w:pPr>
        <w:pStyle w:val="20"/>
        <w:numPr>
          <w:ilvl w:val="0"/>
          <w:numId w:val="0"/>
        </w:numPr>
        <w:tabs>
          <w:tab w:val="left" w:pos="1439"/>
        </w:tabs>
        <w:spacing w:line="324" w:lineRule="auto"/>
        <w:ind w:leftChars="200" w:right="391" w:rightChars="0" w:firstLine="1680" w:firstLineChars="800"/>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『できる日本語 わたしの文法ノート 初中級』</w:t>
      </w:r>
    </w:p>
    <w:p>
      <w:pPr>
        <w:pStyle w:val="20"/>
        <w:numPr>
          <w:ilvl w:val="0"/>
          <w:numId w:val="0"/>
        </w:numPr>
        <w:tabs>
          <w:tab w:val="left" w:pos="1439"/>
        </w:tabs>
        <w:spacing w:line="324" w:lineRule="auto"/>
        <w:ind w:leftChars="200" w:right="391" w:rightChars="0" w:firstLine="630" w:firstLineChars="300"/>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100分钟×10节课/周×14周/学期=14,000分钟（233小时）/学期</w:t>
      </w:r>
      <w:bookmarkStart w:id="4" w:name="综合日语2_（集成Japanese2）_（8个单位）_"/>
      <w:bookmarkEnd w:id="4"/>
    </w:p>
    <w:p>
      <w:pPr>
        <w:pStyle w:val="20"/>
        <w:numPr>
          <w:ilvl w:val="0"/>
          <w:numId w:val="0"/>
        </w:numPr>
        <w:tabs>
          <w:tab w:val="left" w:pos="809"/>
        </w:tabs>
        <w:spacing w:line="267" w:lineRule="exact"/>
        <w:ind w:leftChars="200" w:firstLine="630" w:firstLineChars="300"/>
        <w:jc w:val="left"/>
        <w:rPr>
          <w:rFonts w:hint="eastAsia" w:ascii="Arial" w:hAnsi="Arial" w:eastAsia="黑体" w:cs="Arial"/>
        </w:rPr>
      </w:pPr>
    </w:p>
    <w:p>
      <w:pPr>
        <w:pStyle w:val="20"/>
        <w:numPr>
          <w:ilvl w:val="0"/>
          <w:numId w:val="0"/>
        </w:numPr>
        <w:tabs>
          <w:tab w:val="left" w:pos="1439"/>
        </w:tabs>
        <w:spacing w:line="324" w:lineRule="auto"/>
        <w:ind w:leftChars="200" w:right="391" w:rightChars="0" w:firstLine="630" w:firstLineChars="300"/>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JPN300 综合日语2（Integrated Japanese2）（8个学分）</w:t>
      </w:r>
    </w:p>
    <w:p>
      <w:pPr>
        <w:pStyle w:val="20"/>
        <w:numPr>
          <w:ilvl w:val="0"/>
          <w:numId w:val="0"/>
        </w:numPr>
        <w:tabs>
          <w:tab w:val="left" w:pos="1439"/>
        </w:tabs>
        <w:spacing w:line="324" w:lineRule="auto"/>
        <w:ind w:left="630" w:leftChars="300" w:right="391" w:rightChars="0" w:firstLine="420" w:firstLineChars="200"/>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该科目以中高级学习者为对象。培养能够阅读与大学学习领域相关文献、讲义的能力， 在理解文章内容的同时，学习文章的结构、所使用的语法和日语表现法。并且能够运用日语来对自己所学科目中自己的意见和想法进行有理有据的论述。学习论文写作方法，以助力大学毕业了论文写作。本科目还会进行个性化的日语发音指导，传授会话中有效表达自己意思的技能。</w:t>
      </w:r>
    </w:p>
    <w:p>
      <w:pPr>
        <w:pStyle w:val="20"/>
        <w:numPr>
          <w:ilvl w:val="0"/>
          <w:numId w:val="0"/>
        </w:numPr>
        <w:tabs>
          <w:tab w:val="left" w:pos="1439"/>
        </w:tabs>
        <w:spacing w:line="324" w:lineRule="auto"/>
        <w:ind w:leftChars="200" w:right="391" w:rightChars="0" w:firstLine="630" w:firstLineChars="300"/>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使用教材：『「大学生」になるための日本語 1』、 『「大学生」になるための日本語 2』</w:t>
      </w:r>
    </w:p>
    <w:p>
      <w:pPr>
        <w:keepNext w:val="0"/>
        <w:keepLines w:val="0"/>
        <w:widowControl/>
        <w:suppressLineNumbers w:val="0"/>
        <w:ind w:left="1050" w:leftChars="500" w:firstLine="0" w:firstLineChars="0"/>
        <w:jc w:val="left"/>
        <w:rPr>
          <w:rFonts w:hint="eastAsia" w:ascii="黑体" w:hAnsi="黑体" w:eastAsia="黑体" w:cs="黑体"/>
        </w:rPr>
      </w:pPr>
      <w:r>
        <w:rPr>
          <w:rFonts w:hint="eastAsia" w:ascii="黑体" w:hAnsi="黑体" w:eastAsia="黑体" w:cs="黑体"/>
          <w:kern w:val="2"/>
          <w:sz w:val="21"/>
          <w:szCs w:val="22"/>
          <w:lang w:val="en-US" w:eastAsia="zh-CN" w:bidi="ar-SA"/>
        </w:rPr>
        <w:t>①综合：5节课/周 ②文章表现法</w:t>
      </w:r>
      <w:r>
        <w:rPr>
          <w:rFonts w:hint="eastAsia" w:ascii="黑体" w:hAnsi="黑体" w:eastAsia="黑体" w:cs="黑体"/>
          <w:color w:val="000000"/>
          <w:kern w:val="0"/>
          <w:sz w:val="21"/>
          <w:szCs w:val="21"/>
          <w:lang w:val="en-US" w:eastAsia="zh-CN" w:bidi="ar"/>
        </w:rPr>
        <w:t>・</w:t>
      </w:r>
      <w:r>
        <w:rPr>
          <w:rFonts w:hint="eastAsia" w:ascii="黑体" w:hAnsi="黑体" w:eastAsia="黑体" w:cs="黑体"/>
          <w:kern w:val="2"/>
          <w:sz w:val="21"/>
          <w:szCs w:val="22"/>
          <w:lang w:val="en-US" w:eastAsia="zh-CN" w:bidi="ar-SA"/>
        </w:rPr>
        <w:t>文法：2节课/周 ③口语</w:t>
      </w:r>
      <w:r>
        <w:rPr>
          <w:rFonts w:hint="eastAsia" w:ascii="黑体" w:hAnsi="黑体" w:eastAsia="黑体" w:cs="黑体"/>
          <w:color w:val="000000"/>
          <w:kern w:val="0"/>
          <w:sz w:val="21"/>
          <w:szCs w:val="21"/>
          <w:lang w:val="en-US" w:eastAsia="zh-CN" w:bidi="ar"/>
        </w:rPr>
        <w:t>・听力：3节课/周=共计10节课/周</w:t>
      </w:r>
      <w:r>
        <w:rPr>
          <w:rFonts w:hint="eastAsia" w:ascii="黑体" w:hAnsi="黑体" w:eastAsia="黑体" w:cs="黑体"/>
          <w:kern w:val="2"/>
          <w:sz w:val="21"/>
          <w:szCs w:val="22"/>
          <w:lang w:val="en-US" w:eastAsia="zh-CN" w:bidi="ar-SA"/>
        </w:rPr>
        <w:t>100分钟×10节课/周×14周/学期＝14,000分钟（233小时）/学期</w:t>
      </w:r>
    </w:p>
    <w:p>
      <w:pPr>
        <w:pStyle w:val="20"/>
        <w:tabs>
          <w:tab w:val="left" w:pos="809"/>
          <w:tab w:val="left" w:pos="2909"/>
          <w:tab w:val="left" w:pos="3331"/>
          <w:tab w:val="left" w:pos="4642"/>
          <w:tab w:val="left" w:pos="5064"/>
        </w:tabs>
        <w:spacing w:before="93"/>
        <w:ind w:left="420" w:leftChars="200" w:firstLine="0" w:firstLineChars="0"/>
        <w:jc w:val="left"/>
        <w:rPr>
          <w:rFonts w:hint="eastAsia" w:ascii="Arial" w:hAnsi="Arial" w:eastAsia="黑体" w:cs="Arial"/>
        </w:rPr>
      </w:pPr>
    </w:p>
    <w:p>
      <w:pPr>
        <w:pStyle w:val="20"/>
        <w:numPr>
          <w:ilvl w:val="0"/>
          <w:numId w:val="0"/>
        </w:numPr>
        <w:tabs>
          <w:tab w:val="left" w:pos="1439"/>
        </w:tabs>
        <w:spacing w:line="324" w:lineRule="auto"/>
        <w:ind w:leftChars="200" w:right="391" w:rightChars="0" w:firstLine="630" w:firstLineChars="300"/>
        <w:rPr>
          <w:rFonts w:hint="eastAsia" w:ascii="Arial" w:hAnsi="Arial" w:eastAsia="黑体" w:cs="Arial"/>
          <w:kern w:val="2"/>
          <w:sz w:val="21"/>
          <w:szCs w:val="22"/>
          <w:lang w:val="en-US" w:eastAsia="zh-CN" w:bidi="ar-SA"/>
        </w:rPr>
      </w:pPr>
      <w:bookmarkStart w:id="5" w:name="综合日语3_（集成Japanese3）_（8个单位）_"/>
      <w:bookmarkEnd w:id="5"/>
      <w:r>
        <w:rPr>
          <w:rFonts w:hint="eastAsia" w:ascii="Arial" w:hAnsi="Arial" w:eastAsia="黑体" w:cs="Arial"/>
          <w:kern w:val="2"/>
          <w:sz w:val="21"/>
          <w:szCs w:val="22"/>
          <w:lang w:val="en-US" w:eastAsia="zh-CN" w:bidi="ar-SA"/>
        </w:rPr>
        <w:t>JPN310综合日语3（Integrated Japanese3）（8个学分）</w:t>
      </w:r>
    </w:p>
    <w:p>
      <w:pPr>
        <w:pStyle w:val="20"/>
        <w:numPr>
          <w:ilvl w:val="0"/>
          <w:numId w:val="0"/>
        </w:numPr>
        <w:tabs>
          <w:tab w:val="left" w:pos="1439"/>
        </w:tabs>
        <w:spacing w:line="324" w:lineRule="auto"/>
        <w:ind w:left="630" w:leftChars="300" w:right="391" w:rightChars="0" w:firstLine="420" w:firstLineChars="200"/>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该科目以高级学习者为对象。本科目不仅学习日语，还学习现代社会的问题以及近现代日本文学。在理解日本国内外发生的各种社会问题的同时，思考人与社会、世界的联系。通过调查、发表、讨论、整理成报告，以提高学术日语能力。另外，在日本文学课上，将目光投向小说中描写的人物与时代背景，在加深对日本人的想法以及日本社会的认知的同时，也对自己的想法和本国的文化进行自我盘点。了解和理解日语惯用法，掌握正确表达日语的能力。模拟在日本学习、生活、工作中会遇到的各种情景，练习会话、邮件和信函写作。</w:t>
      </w:r>
    </w:p>
    <w:p>
      <w:pPr>
        <w:pStyle w:val="20"/>
        <w:numPr>
          <w:ilvl w:val="0"/>
          <w:numId w:val="0"/>
        </w:numPr>
        <w:tabs>
          <w:tab w:val="left" w:pos="1439"/>
        </w:tabs>
        <w:spacing w:line="324" w:lineRule="auto"/>
        <w:ind w:left="630" w:leftChars="300" w:right="391" w:rightChars="0" w:firstLine="420" w:firstLineChars="200"/>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使用教材：为每个科目教授自行指定。</w:t>
      </w:r>
    </w:p>
    <w:p>
      <w:pPr>
        <w:pStyle w:val="20"/>
        <w:numPr>
          <w:ilvl w:val="0"/>
          <w:numId w:val="0"/>
        </w:numPr>
        <w:tabs>
          <w:tab w:val="left" w:pos="1439"/>
        </w:tabs>
        <w:spacing w:line="324" w:lineRule="auto"/>
        <w:ind w:left="1260" w:leftChars="500" w:right="391" w:rightChars="0" w:hanging="210" w:hangingChars="100"/>
        <w:rPr>
          <w:rFonts w:hint="eastAsia" w:ascii="黑体" w:hAnsi="黑体" w:eastAsia="黑体" w:cs="黑体"/>
          <w:color w:val="000000"/>
          <w:kern w:val="0"/>
          <w:sz w:val="21"/>
          <w:szCs w:val="21"/>
          <w:lang w:val="en-US" w:eastAsia="zh-CN" w:bidi="ar"/>
        </w:rPr>
      </w:pPr>
      <w:r>
        <w:rPr>
          <w:rFonts w:hint="eastAsia" w:ascii="Arial" w:hAnsi="Arial" w:eastAsia="黑体" w:cs="Arial"/>
          <w:kern w:val="2"/>
          <w:sz w:val="21"/>
          <w:szCs w:val="22"/>
          <w:lang w:val="en-US" w:eastAsia="zh-CN" w:bidi="ar-SA"/>
        </w:rPr>
        <w:t>①现代社会：4节课/周 ②文学：2节课/周 ③写作：2节课/周 ④会话</w:t>
      </w:r>
      <w:r>
        <w:rPr>
          <w:rFonts w:hint="eastAsia" w:ascii="黑体" w:hAnsi="黑体" w:eastAsia="黑体" w:cs="黑体"/>
          <w:color w:val="000000"/>
          <w:kern w:val="0"/>
          <w:sz w:val="21"/>
          <w:szCs w:val="21"/>
          <w:lang w:val="en-US" w:eastAsia="zh-CN" w:bidi="ar"/>
        </w:rPr>
        <w:t>・信函：2节课周=</w:t>
      </w:r>
    </w:p>
    <w:p>
      <w:pPr>
        <w:pStyle w:val="20"/>
        <w:numPr>
          <w:ilvl w:val="0"/>
          <w:numId w:val="0"/>
        </w:numPr>
        <w:tabs>
          <w:tab w:val="left" w:pos="1439"/>
        </w:tabs>
        <w:spacing w:line="324" w:lineRule="auto"/>
        <w:ind w:left="1260" w:leftChars="600" w:right="391" w:rightChars="0" w:firstLine="0" w:firstLineChars="0"/>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共计10节课/周</w:t>
      </w:r>
    </w:p>
    <w:p>
      <w:pPr>
        <w:pStyle w:val="20"/>
        <w:numPr>
          <w:ilvl w:val="0"/>
          <w:numId w:val="0"/>
        </w:numPr>
        <w:tabs>
          <w:tab w:val="left" w:pos="1439"/>
        </w:tabs>
        <w:spacing w:line="324" w:lineRule="auto"/>
        <w:ind w:leftChars="200" w:right="391" w:rightChars="0" w:firstLine="630" w:firstLineChars="300"/>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100分钟×10节课/周×14周/学期＝14,000分钟（233小时）/学期</w:t>
      </w:r>
      <w:r>
        <w:rPr>
          <w:rFonts w:hint="eastAsia" w:ascii="Arial" w:hAnsi="Arial" w:eastAsia="黑体" w:cs="Arial"/>
          <w:kern w:val="2"/>
          <w:sz w:val="21"/>
          <w:szCs w:val="22"/>
          <w:lang w:val="en-US" w:eastAsia="zh-CN" w:bidi="ar-SA"/>
        </w:rPr>
        <w:tab/>
      </w:r>
    </w:p>
    <w:p>
      <w:pPr>
        <w:pStyle w:val="20"/>
        <w:numPr>
          <w:ilvl w:val="0"/>
          <w:numId w:val="0"/>
        </w:numPr>
        <w:tabs>
          <w:tab w:val="left" w:pos="1439"/>
        </w:tabs>
        <w:spacing w:line="324" w:lineRule="auto"/>
        <w:ind w:leftChars="200" w:right="391" w:rightChars="0" w:firstLine="630" w:firstLineChars="300"/>
        <w:rPr>
          <w:rFonts w:hint="default" w:ascii="Arial" w:hAnsi="Arial" w:eastAsia="黑体" w:cs="Arial"/>
          <w:kern w:val="2"/>
          <w:sz w:val="21"/>
          <w:szCs w:val="22"/>
          <w:lang w:val="en-US" w:eastAsia="zh-CN" w:bidi="ar-SA"/>
        </w:rPr>
      </w:pPr>
    </w:p>
    <w:p>
      <w:pPr>
        <w:pStyle w:val="20"/>
        <w:numPr>
          <w:ilvl w:val="0"/>
          <w:numId w:val="0"/>
        </w:numPr>
        <w:tabs>
          <w:tab w:val="left" w:pos="1439"/>
        </w:tabs>
        <w:spacing w:line="324" w:lineRule="auto"/>
        <w:ind w:right="391" w:rightChars="0" w:firstLine="420" w:firstLineChars="200"/>
        <w:rPr>
          <w:rFonts w:hint="eastAsia" w:ascii="Arial" w:hAnsi="Arial" w:eastAsia="黑体" w:cs="Arial"/>
          <w:kern w:val="2"/>
          <w:sz w:val="21"/>
          <w:szCs w:val="22"/>
          <w:lang w:val="en-US" w:eastAsia="zh-CN" w:bidi="ar-SA"/>
        </w:rPr>
      </w:pPr>
      <w:bookmarkStart w:id="6" w:name="（2）专业日语科目_"/>
      <w:bookmarkEnd w:id="6"/>
      <w:r>
        <w:rPr>
          <w:rFonts w:hint="eastAsia" w:ascii="Arial" w:hAnsi="Arial" w:eastAsia="黑体" w:cs="Arial"/>
          <w:kern w:val="2"/>
          <w:sz w:val="21"/>
          <w:szCs w:val="22"/>
          <w:lang w:val="en-US" w:eastAsia="zh-CN" w:bidi="ar-SA"/>
        </w:rPr>
        <w:t xml:space="preserve">（2）专 业 日 语 科 目 </w:t>
      </w:r>
    </w:p>
    <w:p>
      <w:pPr>
        <w:pStyle w:val="20"/>
        <w:numPr>
          <w:ilvl w:val="0"/>
          <w:numId w:val="0"/>
        </w:numPr>
        <w:tabs>
          <w:tab w:val="left" w:pos="1439"/>
        </w:tabs>
        <w:spacing w:line="324" w:lineRule="auto"/>
        <w:ind w:right="391" w:rightChars="0" w:firstLine="840" w:firstLineChars="400"/>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JPN311.Business Japanese 1（2</w:t>
      </w:r>
      <w:r>
        <w:rPr>
          <w:rFonts w:hint="eastAsia" w:ascii="Arial" w:hAnsi="Arial" w:eastAsia="黑体" w:cs="Arial"/>
          <w:kern w:val="2"/>
          <w:sz w:val="21"/>
          <w:szCs w:val="22"/>
          <w:lang w:val="en-US" w:eastAsia="zh-Hans" w:bidi="ar-SA"/>
        </w:rPr>
        <w:t>个</w:t>
      </w:r>
      <w:r>
        <w:rPr>
          <w:rFonts w:hint="eastAsia" w:ascii="Arial" w:hAnsi="Arial" w:eastAsia="黑体" w:cs="Arial"/>
          <w:kern w:val="2"/>
          <w:sz w:val="21"/>
          <w:szCs w:val="22"/>
          <w:lang w:val="en-US" w:eastAsia="zh-CN" w:bidi="ar-SA"/>
        </w:rPr>
        <w:t>学分）</w:t>
      </w:r>
    </w:p>
    <w:p>
      <w:pPr>
        <w:pStyle w:val="20"/>
        <w:numPr>
          <w:ilvl w:val="0"/>
          <w:numId w:val="0"/>
        </w:numPr>
        <w:tabs>
          <w:tab w:val="left" w:pos="1439"/>
        </w:tabs>
        <w:spacing w:line="324" w:lineRule="auto"/>
        <w:ind w:left="420" w:leftChars="200" w:right="391" w:rightChars="0" w:firstLine="420" w:firstLineChars="200"/>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该科目以中级学习者为对象，从商务角度出发学习基本的商务礼仪（寒暄、公司内外等场合的敬语表达等）并实践。课程以商务场合中的洽谈为焦点，学习各种表现法（说明、交涉、说服等）的同时，通过企划案的立案、具体实施、发表的流程，培养日本企业所需要的“课题达成能力”型人才。 另外，还将进行企业访问与考察。</w:t>
      </w:r>
    </w:p>
    <w:p>
      <w:pPr>
        <w:pStyle w:val="20"/>
        <w:numPr>
          <w:ilvl w:val="0"/>
          <w:numId w:val="0"/>
        </w:numPr>
        <w:tabs>
          <w:tab w:val="left" w:pos="1439"/>
        </w:tabs>
        <w:spacing w:line="324" w:lineRule="auto"/>
        <w:ind w:left="420" w:leftChars="200" w:right="391" w:rightChars="0" w:firstLine="420" w:firstLineChars="200"/>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使用教材：『新装版 商談のための日本語 』、『課題達成のプロセスで学ぶビジネス・コ</w:t>
      </w:r>
    </w:p>
    <w:p>
      <w:pPr>
        <w:pStyle w:val="20"/>
        <w:numPr>
          <w:ilvl w:val="0"/>
          <w:numId w:val="0"/>
        </w:numPr>
        <w:tabs>
          <w:tab w:val="left" w:pos="1439"/>
        </w:tabs>
        <w:spacing w:line="324" w:lineRule="auto"/>
        <w:ind w:left="420" w:leftChars="200" w:right="391" w:rightChars="0" w:firstLine="1680" w:firstLineChars="800"/>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ミュニケーション』</w:t>
      </w:r>
    </w:p>
    <w:p>
      <w:pPr>
        <w:pStyle w:val="20"/>
        <w:numPr>
          <w:ilvl w:val="0"/>
          <w:numId w:val="0"/>
        </w:numPr>
        <w:tabs>
          <w:tab w:val="left" w:pos="1439"/>
        </w:tabs>
        <w:spacing w:line="324" w:lineRule="auto"/>
        <w:ind w:left="420" w:leftChars="200" w:right="391" w:rightChars="0" w:firstLine="420" w:firstLineChars="200"/>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必备科目：JPN290。</w:t>
      </w:r>
    </w:p>
    <w:p>
      <w:pPr>
        <w:pStyle w:val="20"/>
        <w:numPr>
          <w:ilvl w:val="0"/>
          <w:numId w:val="0"/>
        </w:numPr>
        <w:tabs>
          <w:tab w:val="left" w:pos="1439"/>
        </w:tabs>
        <w:spacing w:line="324" w:lineRule="auto"/>
        <w:ind w:right="391" w:rightChars="0" w:firstLine="840" w:firstLineChars="400"/>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100分钟×2节课/周×14周/学期＝2800分钟（46小时）/学期</w:t>
      </w:r>
    </w:p>
    <w:p>
      <w:pPr>
        <w:pStyle w:val="20"/>
        <w:numPr>
          <w:ilvl w:val="0"/>
          <w:numId w:val="0"/>
        </w:numPr>
        <w:tabs>
          <w:tab w:val="left" w:pos="1439"/>
        </w:tabs>
        <w:spacing w:line="324" w:lineRule="auto"/>
        <w:ind w:leftChars="200" w:right="391" w:rightChars="0" w:firstLine="630" w:firstLineChars="300"/>
        <w:rPr>
          <w:rFonts w:hint="eastAsia" w:ascii="Arial" w:hAnsi="Arial" w:eastAsia="黑体" w:cs="Arial"/>
          <w:kern w:val="2"/>
          <w:sz w:val="21"/>
          <w:szCs w:val="22"/>
          <w:lang w:val="en-US" w:eastAsia="zh-CN" w:bidi="ar-SA"/>
        </w:rPr>
      </w:pPr>
    </w:p>
    <w:p>
      <w:pPr>
        <w:pStyle w:val="20"/>
        <w:numPr>
          <w:ilvl w:val="0"/>
          <w:numId w:val="0"/>
        </w:numPr>
        <w:tabs>
          <w:tab w:val="left" w:pos="1439"/>
        </w:tabs>
        <w:spacing w:line="324" w:lineRule="auto"/>
        <w:ind w:right="391" w:rightChars="0" w:firstLine="840" w:firstLineChars="400"/>
        <w:rPr>
          <w:rFonts w:hint="eastAsia" w:ascii="Arial" w:hAnsi="Arial" w:eastAsia="黑体" w:cs="Arial"/>
          <w:kern w:val="2"/>
          <w:sz w:val="21"/>
          <w:szCs w:val="22"/>
          <w:lang w:val="en-US" w:eastAsia="zh-CN" w:bidi="ar-SA"/>
        </w:rPr>
      </w:pPr>
      <w:bookmarkStart w:id="7" w:name="JPN312.Business_Japanese2_（2个单位）_"/>
      <w:bookmarkEnd w:id="7"/>
      <w:r>
        <w:rPr>
          <w:rFonts w:hint="eastAsia" w:ascii="Arial" w:hAnsi="Arial" w:eastAsia="黑体" w:cs="Arial"/>
          <w:kern w:val="2"/>
          <w:sz w:val="21"/>
          <w:szCs w:val="22"/>
          <w:lang w:val="en-US" w:eastAsia="zh-CN" w:bidi="ar-SA"/>
        </w:rPr>
        <w:t>JPN312.Business Japanese2（2个学分）</w:t>
      </w:r>
    </w:p>
    <w:p>
      <w:pPr>
        <w:pStyle w:val="20"/>
        <w:numPr>
          <w:ilvl w:val="0"/>
          <w:numId w:val="0"/>
        </w:numPr>
        <w:tabs>
          <w:tab w:val="left" w:pos="1439"/>
        </w:tabs>
        <w:spacing w:line="324" w:lineRule="auto"/>
        <w:ind w:left="420" w:leftChars="200" w:right="391" w:rightChars="0" w:firstLine="420" w:firstLineChars="200"/>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该科目以中高级学习者为对象，通过角色扮演等场景学习商务活动中人际关系的处理，以掌握各种商务场景中的日语沟通能力。 另外，通过本科目学习，能够发现异文化背景下所引发的问题并培养解决问题的能力。培养日本企业所需要的“异文化理解能力”型人才。通过企业访问等， 加深对日本企业的理解，了解日本企业用人需求。</w:t>
      </w:r>
    </w:p>
    <w:p>
      <w:pPr>
        <w:pStyle w:val="20"/>
        <w:numPr>
          <w:ilvl w:val="0"/>
          <w:numId w:val="0"/>
        </w:numPr>
        <w:tabs>
          <w:tab w:val="left" w:pos="1439"/>
        </w:tabs>
        <w:spacing w:line="324" w:lineRule="auto"/>
        <w:ind w:left="2100" w:leftChars="400" w:right="391" w:rightChars="0" w:hanging="1260" w:hangingChars="600"/>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使用教材：『ロールプレイで学ぶビジネス日本語 グローバル企業でのキャリア構築をめざして』</w:t>
      </w:r>
    </w:p>
    <w:p>
      <w:pPr>
        <w:pStyle w:val="20"/>
        <w:numPr>
          <w:ilvl w:val="0"/>
          <w:numId w:val="0"/>
        </w:numPr>
        <w:tabs>
          <w:tab w:val="left" w:pos="1439"/>
        </w:tabs>
        <w:spacing w:line="324" w:lineRule="auto"/>
        <w:ind w:left="420" w:leftChars="200" w:right="391" w:rightChars="0" w:firstLine="420" w:firstLineChars="200"/>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必备科目：JPN300。</w:t>
      </w:r>
    </w:p>
    <w:p>
      <w:pPr>
        <w:pStyle w:val="20"/>
        <w:numPr>
          <w:ilvl w:val="0"/>
          <w:numId w:val="0"/>
        </w:numPr>
        <w:tabs>
          <w:tab w:val="left" w:pos="1439"/>
        </w:tabs>
        <w:spacing w:line="324" w:lineRule="auto"/>
        <w:ind w:right="391" w:rightChars="0" w:firstLine="840" w:firstLineChars="400"/>
        <w:rPr>
          <w:rFonts w:hint="eastAsia" w:ascii="Arial" w:hAnsi="Arial" w:eastAsia="黑体" w:cs="Arial"/>
          <w:kern w:val="2"/>
          <w:sz w:val="21"/>
          <w:szCs w:val="22"/>
          <w:lang w:val="en-US" w:eastAsia="zh-CN" w:bidi="ar-SA"/>
        </w:rPr>
      </w:pPr>
      <w:r>
        <w:rPr>
          <w:rFonts w:hint="eastAsia" w:ascii="Arial" w:hAnsi="Arial" w:eastAsia="黑体" w:cs="Arial"/>
          <w:kern w:val="2"/>
          <w:sz w:val="21"/>
          <w:szCs w:val="22"/>
          <w:lang w:val="en-US" w:eastAsia="zh-CN" w:bidi="ar-SA"/>
        </w:rPr>
        <w:t>100分钟×2节课/周×14周/学期＝2800分钟（46小时）/学期</w:t>
      </w:r>
    </w:p>
    <w:p>
      <w:pPr>
        <w:pStyle w:val="5"/>
        <w:ind w:left="598"/>
        <w:rPr>
          <w:rFonts w:ascii="Arial" w:hAnsi="Arial" w:eastAsia="黑体" w:cs="Arial"/>
          <w:sz w:val="21"/>
          <w:szCs w:val="22"/>
          <w:lang w:eastAsia="zh-CN"/>
        </w:rPr>
      </w:pPr>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ind w:firstLine="1050" w:firstLineChars="500"/>
        <w:jc w:val="left"/>
        <w:textAlignment w:val="auto"/>
        <w:rPr>
          <w:rFonts w:hint="eastAsia" w:ascii="Arial" w:hAnsi="Arial" w:eastAsia="黑体" w:cs="Arial"/>
          <w:lang w:eastAsia="zh-CN"/>
        </w:rPr>
      </w:pPr>
      <w:bookmarkStart w:id="8" w:name="JPN315.商业日本（国际准备）（1个单位）_"/>
      <w:bookmarkEnd w:id="8"/>
      <w:r>
        <w:rPr>
          <w:rFonts w:hint="eastAsia" w:ascii="Arial" w:hAnsi="Arial" w:eastAsia="黑体" w:cs="Arial"/>
          <w:lang w:eastAsia="zh-CN"/>
        </w:rPr>
        <w:t>JPN315.Business Japanese (Preparation for Internship)（1个</w:t>
      </w:r>
      <w:r>
        <w:rPr>
          <w:rFonts w:hint="eastAsia" w:ascii="Arial" w:hAnsi="Arial" w:eastAsia="黑体" w:cs="Arial"/>
          <w:lang w:val="en-US" w:eastAsia="zh-CN"/>
        </w:rPr>
        <w:t>学分</w:t>
      </w:r>
      <w:r>
        <w:rPr>
          <w:rFonts w:hint="eastAsia" w:ascii="Arial" w:hAnsi="Arial" w:eastAsia="黑体" w:cs="Arial"/>
          <w:lang w:eastAsia="zh-CN"/>
        </w:rPr>
        <w:t>）</w:t>
      </w:r>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ind w:left="630" w:leftChars="300" w:firstLine="420" w:firstLineChars="200"/>
        <w:jc w:val="left"/>
        <w:textAlignment w:val="auto"/>
        <w:rPr>
          <w:rFonts w:hint="eastAsia" w:ascii="Arial" w:hAnsi="Arial" w:eastAsia="黑体" w:cs="Arial"/>
          <w:lang w:eastAsia="zh-CN"/>
        </w:rPr>
      </w:pPr>
      <w:r>
        <w:rPr>
          <w:rFonts w:hint="eastAsia" w:ascii="Arial" w:hAnsi="Arial" w:eastAsia="黑体" w:cs="Arial"/>
          <w:lang w:val="en-US" w:eastAsia="zh-CN"/>
        </w:rPr>
        <w:t>该科目以将来将到日本企业实习或就职的日语高级学习者为对象，学习寻找实习公司、企业文化、行业研究、自我分析等。通过</w:t>
      </w:r>
      <w:r>
        <w:rPr>
          <w:rFonts w:hint="eastAsia" w:ascii="Arial" w:hAnsi="Arial" w:eastAsia="黑体" w:cs="Arial"/>
          <w:lang w:eastAsia="zh-CN"/>
        </w:rPr>
        <w:t>企业研究的发表、</w:t>
      </w:r>
      <w:r>
        <w:rPr>
          <w:rFonts w:hint="eastAsia" w:ascii="Arial" w:hAnsi="Arial" w:eastAsia="黑体" w:cs="Arial"/>
          <w:lang w:val="en-US" w:eastAsia="zh-CN"/>
        </w:rPr>
        <w:t>面试履历书</w:t>
      </w:r>
      <w:r>
        <w:rPr>
          <w:rFonts w:hint="eastAsia" w:ascii="Arial" w:hAnsi="Arial" w:eastAsia="黑体" w:cs="Arial"/>
          <w:lang w:eastAsia="zh-CN"/>
        </w:rPr>
        <w:t>制作、模拟面试，</w:t>
      </w:r>
      <w:r>
        <w:rPr>
          <w:rFonts w:hint="eastAsia" w:ascii="Arial" w:hAnsi="Arial" w:eastAsia="黑体" w:cs="Arial"/>
          <w:lang w:val="en-US" w:eastAsia="zh-CN"/>
        </w:rPr>
        <w:t>为能够在日本就职进行积极准备。</w:t>
      </w:r>
      <w:r>
        <w:rPr>
          <w:rFonts w:hint="eastAsia" w:ascii="Arial" w:hAnsi="Arial" w:eastAsia="黑体" w:cs="Arial"/>
          <w:lang w:eastAsia="zh-CN"/>
        </w:rPr>
        <w:t>通过案例学习和角色扮演，学习商务场景中必要的</w:t>
      </w:r>
      <w:r>
        <w:rPr>
          <w:rFonts w:hint="eastAsia" w:ascii="Arial" w:hAnsi="Arial" w:eastAsia="黑体" w:cs="Arial"/>
          <w:lang w:val="en-US" w:eastAsia="zh-CN"/>
        </w:rPr>
        <w:t>思维方式</w:t>
      </w:r>
      <w:r>
        <w:rPr>
          <w:rFonts w:hint="eastAsia" w:ascii="Arial" w:hAnsi="Arial" w:eastAsia="黑体" w:cs="Arial"/>
          <w:lang w:eastAsia="zh-CN"/>
        </w:rPr>
        <w:t>以及商务礼仪、</w:t>
      </w:r>
      <w:r>
        <w:rPr>
          <w:rFonts w:hint="eastAsia" w:ascii="Arial" w:hAnsi="Arial" w:eastAsia="黑体" w:cs="Arial"/>
          <w:lang w:val="en-US" w:eastAsia="zh-CN"/>
        </w:rPr>
        <w:t>日语</w:t>
      </w:r>
      <w:r>
        <w:rPr>
          <w:rFonts w:hint="eastAsia" w:ascii="Arial" w:hAnsi="Arial" w:eastAsia="黑体" w:cs="Arial"/>
          <w:lang w:eastAsia="zh-CN"/>
        </w:rPr>
        <w:t>惯用表达等，以提高商务场景中的日语运用能力为</w:t>
      </w:r>
      <w:r>
        <w:rPr>
          <w:rFonts w:hint="eastAsia" w:ascii="Arial" w:hAnsi="Arial" w:eastAsia="黑体" w:cs="Arial"/>
          <w:lang w:val="en-US" w:eastAsia="zh-CN"/>
        </w:rPr>
        <w:t>首要</w:t>
      </w:r>
      <w:r>
        <w:rPr>
          <w:rFonts w:hint="eastAsia" w:ascii="Arial" w:hAnsi="Arial" w:eastAsia="黑体" w:cs="Arial"/>
          <w:lang w:eastAsia="zh-CN"/>
        </w:rPr>
        <w:t>目标。</w:t>
      </w:r>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ind w:left="630" w:leftChars="300" w:firstLine="420" w:firstLineChars="200"/>
        <w:jc w:val="left"/>
        <w:textAlignment w:val="auto"/>
        <w:rPr>
          <w:rFonts w:hint="eastAsia" w:ascii="Arial" w:hAnsi="Arial" w:eastAsia="黑体" w:cs="Arial"/>
          <w:lang w:eastAsia="zh-CN"/>
        </w:rPr>
      </w:pPr>
      <w:r>
        <w:rPr>
          <w:rFonts w:hint="eastAsia" w:ascii="Arial" w:hAnsi="Arial" w:eastAsia="黑体" w:cs="Arial"/>
          <w:lang w:eastAsia="zh-CN"/>
        </w:rPr>
        <w:t>必备科目：JPN300</w:t>
      </w:r>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ind w:firstLine="1050" w:firstLineChars="500"/>
        <w:jc w:val="left"/>
        <w:textAlignment w:val="auto"/>
        <w:rPr>
          <w:rFonts w:hint="eastAsia" w:ascii="Arial" w:hAnsi="Arial" w:eastAsia="黑体" w:cs="Arial"/>
          <w:lang w:eastAsia="zh-CN"/>
        </w:rPr>
      </w:pPr>
      <w:r>
        <w:rPr>
          <w:rFonts w:hint="eastAsia" w:ascii="Arial" w:hAnsi="Arial" w:eastAsia="黑体" w:cs="Arial"/>
          <w:lang w:eastAsia="zh-CN"/>
        </w:rPr>
        <w:t>100分钟×1</w:t>
      </w:r>
      <w:r>
        <w:rPr>
          <w:rFonts w:hint="eastAsia" w:ascii="Arial" w:hAnsi="Arial" w:eastAsia="黑体" w:cs="Arial"/>
          <w:lang w:val="en-US" w:eastAsia="zh-CN"/>
        </w:rPr>
        <w:t>节课</w:t>
      </w:r>
      <w:r>
        <w:rPr>
          <w:rFonts w:hint="eastAsia" w:ascii="Arial" w:hAnsi="Arial" w:eastAsia="黑体" w:cs="Arial"/>
          <w:lang w:eastAsia="zh-CN"/>
        </w:rPr>
        <w:t>/周×14周/学期＝1400分钟（23小时）/学期</w:t>
      </w:r>
      <w:bookmarkStart w:id="9" w:name="JPN431.Academic_Japanese_1-1（2个单位）_"/>
      <w:bookmarkEnd w:id="9"/>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jc w:val="left"/>
        <w:textAlignment w:val="auto"/>
        <w:rPr>
          <w:rFonts w:hint="eastAsia" w:ascii="Arial" w:hAnsi="Arial" w:eastAsia="黑体" w:cs="Arial"/>
          <w:lang w:eastAsia="zh-CN"/>
        </w:rPr>
      </w:pPr>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ind w:firstLine="1050" w:firstLineChars="500"/>
        <w:jc w:val="left"/>
        <w:textAlignment w:val="auto"/>
        <w:rPr>
          <w:rFonts w:hint="eastAsia" w:ascii="Arial" w:hAnsi="Arial" w:eastAsia="黑体" w:cs="Arial"/>
          <w:lang w:eastAsia="zh-CN"/>
        </w:rPr>
      </w:pPr>
      <w:r>
        <w:rPr>
          <w:rFonts w:hint="eastAsia" w:ascii="Arial" w:hAnsi="Arial" w:eastAsia="黑体" w:cs="Arial"/>
          <w:lang w:eastAsia="zh-CN"/>
        </w:rPr>
        <w:t>JPN431.Academic Japanese 1-1（2个</w:t>
      </w:r>
      <w:r>
        <w:rPr>
          <w:rFonts w:hint="eastAsia" w:ascii="Arial" w:hAnsi="Arial" w:eastAsia="黑体" w:cs="Arial"/>
          <w:lang w:val="en-US" w:eastAsia="zh-CN"/>
        </w:rPr>
        <w:t>学分</w:t>
      </w:r>
      <w:r>
        <w:rPr>
          <w:rFonts w:hint="eastAsia" w:ascii="Arial" w:hAnsi="Arial" w:eastAsia="黑体" w:cs="Arial"/>
          <w:lang w:eastAsia="zh-CN"/>
        </w:rPr>
        <w:t>）</w:t>
      </w:r>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ind w:left="630" w:leftChars="300" w:firstLine="420" w:firstLineChars="200"/>
        <w:jc w:val="left"/>
        <w:textAlignment w:val="auto"/>
        <w:rPr>
          <w:rFonts w:hint="eastAsia" w:ascii="Arial" w:hAnsi="Arial" w:eastAsia="黑体" w:cs="Arial"/>
          <w:lang w:val="en-US" w:eastAsia="zh-CN"/>
        </w:rPr>
      </w:pPr>
      <w:r>
        <w:rPr>
          <w:rFonts w:hint="eastAsia" w:ascii="Arial" w:hAnsi="Arial" w:eastAsia="黑体" w:cs="Arial"/>
          <w:lang w:eastAsia="zh-CN"/>
        </w:rPr>
        <w:t>该科目</w:t>
      </w:r>
      <w:r>
        <w:rPr>
          <w:rFonts w:hint="eastAsia" w:ascii="Arial" w:hAnsi="Arial" w:eastAsia="黑体" w:cs="Arial"/>
          <w:lang w:val="en-US" w:eastAsia="zh-CN"/>
        </w:rPr>
        <w:t>教授日语学习中必要的</w:t>
      </w:r>
      <w:r>
        <w:rPr>
          <w:rFonts w:hint="eastAsia" w:ascii="Arial" w:hAnsi="Arial" w:eastAsia="黑体" w:cs="Arial"/>
          <w:lang w:eastAsia="zh-CN"/>
        </w:rPr>
        <w:t>学习技能，</w:t>
      </w:r>
      <w:r>
        <w:rPr>
          <w:rFonts w:hint="eastAsia" w:ascii="Arial" w:hAnsi="Arial" w:eastAsia="黑体" w:cs="Arial"/>
          <w:lang w:val="en-US" w:eastAsia="zh-CN"/>
        </w:rPr>
        <w:t>以提高</w:t>
      </w:r>
      <w:r>
        <w:rPr>
          <w:rFonts w:hint="eastAsia" w:ascii="Arial" w:hAnsi="Arial" w:eastAsia="黑体" w:cs="Arial"/>
          <w:lang w:eastAsia="zh-CN"/>
        </w:rPr>
        <w:t>“读、写”</w:t>
      </w:r>
      <w:r>
        <w:rPr>
          <w:rFonts w:hint="eastAsia" w:ascii="Arial" w:hAnsi="Arial" w:eastAsia="黑体" w:cs="Arial"/>
          <w:lang w:val="en-US" w:eastAsia="zh-CN"/>
        </w:rPr>
        <w:t>能力为首要目标</w:t>
      </w:r>
      <w:r>
        <w:rPr>
          <w:rFonts w:hint="eastAsia" w:ascii="Arial" w:hAnsi="Arial" w:eastAsia="黑体" w:cs="Arial"/>
          <w:lang w:eastAsia="zh-CN"/>
        </w:rPr>
        <w:t>。</w:t>
      </w:r>
      <w:r>
        <w:rPr>
          <w:rFonts w:hint="eastAsia" w:ascii="Arial" w:hAnsi="Arial" w:eastAsia="黑体" w:cs="Arial"/>
          <w:lang w:val="en-US" w:eastAsia="zh-CN"/>
        </w:rPr>
        <w:t>通过社会及学术性文章，如报纸、社论、专业书籍等进行阅读练习，学习阅读方法以提高阅读能力，并且能够根据阅读内容阐述自己的意见。以大学教育中常用的报告型论文和论述型论文为例，学习各种论文的结构和论述方法、论文语法运用和日语表现法、如何引经据典等，提高写作能力，能够独立完成一篇日语论文。</w:t>
      </w:r>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ind w:left="630" w:leftChars="300" w:firstLine="420" w:firstLineChars="200"/>
        <w:jc w:val="left"/>
        <w:textAlignment w:val="auto"/>
        <w:rPr>
          <w:rFonts w:hint="eastAsia" w:ascii="Arial" w:hAnsi="Arial" w:eastAsia="黑体" w:cs="Arial"/>
          <w:lang w:eastAsia="zh-CN"/>
        </w:rPr>
      </w:pPr>
      <w:r>
        <w:rPr>
          <w:rFonts w:hint="eastAsia" w:ascii="Arial" w:hAnsi="Arial" w:eastAsia="黑体" w:cs="Arial"/>
          <w:lang w:eastAsia="zh-CN"/>
        </w:rPr>
        <w:t>必备科目：JPN310</w:t>
      </w:r>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ind w:firstLine="1050" w:firstLineChars="500"/>
        <w:jc w:val="left"/>
        <w:textAlignment w:val="auto"/>
        <w:rPr>
          <w:rFonts w:hint="eastAsia" w:ascii="Arial" w:hAnsi="Arial" w:eastAsia="黑体" w:cs="Arial"/>
          <w:lang w:eastAsia="zh-CN"/>
        </w:rPr>
      </w:pPr>
      <w:r>
        <w:rPr>
          <w:rFonts w:hint="eastAsia" w:ascii="Arial" w:hAnsi="Arial" w:eastAsia="黑体" w:cs="Arial"/>
          <w:lang w:eastAsia="zh-CN"/>
        </w:rPr>
        <w:t>100分钟×2</w:t>
      </w:r>
      <w:r>
        <w:rPr>
          <w:rFonts w:hint="eastAsia" w:ascii="Arial" w:hAnsi="Arial" w:eastAsia="黑体" w:cs="Arial"/>
          <w:lang w:val="en-US" w:eastAsia="zh-CN"/>
        </w:rPr>
        <w:t>节课</w:t>
      </w:r>
      <w:r>
        <w:rPr>
          <w:rFonts w:hint="eastAsia" w:ascii="Arial" w:hAnsi="Arial" w:eastAsia="黑体" w:cs="Arial"/>
          <w:lang w:eastAsia="zh-CN"/>
        </w:rPr>
        <w:t>/周×14周/学期＝2800分钟（46小时）/学期</w:t>
      </w:r>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ind w:firstLine="1050" w:firstLineChars="500"/>
        <w:jc w:val="left"/>
        <w:textAlignment w:val="auto"/>
        <w:rPr>
          <w:rFonts w:hint="eastAsia" w:ascii="Arial" w:hAnsi="Arial" w:eastAsia="黑体" w:cs="Arial"/>
          <w:lang w:eastAsia="zh-CN"/>
        </w:rPr>
      </w:pPr>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ind w:firstLine="1050" w:firstLineChars="500"/>
        <w:jc w:val="left"/>
        <w:textAlignment w:val="auto"/>
        <w:rPr>
          <w:rFonts w:hint="eastAsia" w:ascii="Arial" w:hAnsi="Arial" w:eastAsia="黑体" w:cs="Arial"/>
          <w:lang w:eastAsia="zh-CN"/>
        </w:rPr>
      </w:pPr>
      <w:bookmarkStart w:id="10" w:name="JPN432.Academic_Japanese_1-2（2个单位）_"/>
      <w:bookmarkEnd w:id="10"/>
      <w:r>
        <w:rPr>
          <w:rFonts w:hint="eastAsia" w:ascii="Arial" w:hAnsi="Arial" w:eastAsia="黑体" w:cs="Arial"/>
          <w:lang w:eastAsia="zh-CN"/>
        </w:rPr>
        <w:t>JPN432.Academic Japanese 1-2（2个</w:t>
      </w:r>
      <w:r>
        <w:rPr>
          <w:rFonts w:hint="eastAsia" w:ascii="Arial" w:hAnsi="Arial" w:eastAsia="黑体" w:cs="Arial"/>
          <w:lang w:val="en-US" w:eastAsia="zh-CN"/>
        </w:rPr>
        <w:t>学分</w:t>
      </w:r>
      <w:r>
        <w:rPr>
          <w:rFonts w:hint="eastAsia" w:ascii="Arial" w:hAnsi="Arial" w:eastAsia="黑体" w:cs="Arial"/>
          <w:lang w:eastAsia="zh-CN"/>
        </w:rPr>
        <w:t>）</w:t>
      </w:r>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ind w:left="630" w:leftChars="300" w:firstLine="420" w:firstLineChars="200"/>
        <w:jc w:val="left"/>
        <w:textAlignment w:val="auto"/>
        <w:rPr>
          <w:rFonts w:hint="eastAsia" w:ascii="Arial" w:hAnsi="Arial" w:eastAsia="黑体" w:cs="Arial"/>
          <w:lang w:eastAsia="zh-CN"/>
        </w:rPr>
      </w:pPr>
      <w:r>
        <w:rPr>
          <w:rFonts w:hint="eastAsia" w:ascii="Arial" w:hAnsi="Arial" w:eastAsia="黑体" w:cs="Arial"/>
          <w:lang w:eastAsia="zh-CN"/>
        </w:rPr>
        <w:t>该科目</w:t>
      </w:r>
      <w:r>
        <w:rPr>
          <w:rFonts w:hint="eastAsia" w:ascii="Arial" w:hAnsi="Arial" w:eastAsia="黑体" w:cs="Arial"/>
          <w:lang w:val="en-US" w:eastAsia="zh-CN"/>
        </w:rPr>
        <w:t>教授日语学习中必要的</w:t>
      </w:r>
      <w:r>
        <w:rPr>
          <w:rFonts w:hint="eastAsia" w:ascii="Arial" w:hAnsi="Arial" w:eastAsia="黑体" w:cs="Arial"/>
          <w:lang w:eastAsia="zh-CN"/>
        </w:rPr>
        <w:t>学习技能。</w:t>
      </w:r>
      <w:r>
        <w:rPr>
          <w:rFonts w:hint="eastAsia" w:ascii="Arial" w:hAnsi="Arial" w:eastAsia="黑体" w:cs="Arial"/>
          <w:lang w:val="en-US" w:eastAsia="zh-CN"/>
        </w:rPr>
        <w:t>学习重点是收集信息并有逻辑的表达。通过学习提高有效发表的技能：发表的形式和表达、资料查找及运用、应对提问及回答的方法；提高讨论技能：会议主持、参会讨论者的表达、各种讨论的类型与表达、有说服力的发言。课程将</w:t>
      </w:r>
      <w:r>
        <w:rPr>
          <w:rFonts w:hint="eastAsia" w:ascii="Arial" w:hAnsi="Arial" w:eastAsia="黑体" w:cs="Arial"/>
          <w:lang w:eastAsia="zh-CN"/>
        </w:rPr>
        <w:t>反复进行关于社会</w:t>
      </w:r>
      <w:r>
        <w:rPr>
          <w:rFonts w:hint="eastAsia" w:ascii="Arial" w:hAnsi="Arial" w:eastAsia="黑体" w:cs="Arial"/>
          <w:lang w:val="en-US" w:eastAsia="zh-CN"/>
        </w:rPr>
        <w:t>焦点、</w:t>
      </w:r>
      <w:r>
        <w:rPr>
          <w:rFonts w:hint="eastAsia" w:ascii="Arial" w:hAnsi="Arial" w:eastAsia="黑体" w:cs="Arial"/>
          <w:lang w:eastAsia="zh-CN"/>
        </w:rPr>
        <w:t>专业话题的演讲、发表、讨论。</w:t>
      </w:r>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ind w:left="630" w:leftChars="300" w:firstLine="420" w:firstLineChars="200"/>
        <w:jc w:val="left"/>
        <w:textAlignment w:val="auto"/>
        <w:rPr>
          <w:rFonts w:hint="eastAsia" w:ascii="Arial" w:hAnsi="Arial" w:eastAsia="黑体" w:cs="Arial"/>
          <w:lang w:eastAsia="zh-CN"/>
        </w:rPr>
      </w:pPr>
      <w:r>
        <w:rPr>
          <w:rFonts w:hint="eastAsia" w:ascii="Arial" w:hAnsi="Arial" w:eastAsia="黑体" w:cs="Arial"/>
          <w:lang w:eastAsia="zh-CN"/>
        </w:rPr>
        <w:t>必备科目：JPN310</w:t>
      </w:r>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ind w:firstLine="1050" w:firstLineChars="500"/>
        <w:jc w:val="left"/>
        <w:textAlignment w:val="auto"/>
        <w:rPr>
          <w:rFonts w:hint="eastAsia" w:ascii="Arial" w:hAnsi="Arial" w:eastAsia="黑体" w:cs="Arial"/>
          <w:lang w:eastAsia="zh-CN"/>
        </w:rPr>
      </w:pPr>
      <w:r>
        <w:rPr>
          <w:rFonts w:hint="eastAsia" w:ascii="Arial" w:hAnsi="Arial" w:eastAsia="黑体" w:cs="Arial"/>
          <w:lang w:eastAsia="zh-CN"/>
        </w:rPr>
        <w:t>100分钟×2</w:t>
      </w:r>
      <w:r>
        <w:rPr>
          <w:rFonts w:hint="eastAsia" w:ascii="Arial" w:hAnsi="Arial" w:eastAsia="黑体" w:cs="Arial"/>
          <w:lang w:val="en-US" w:eastAsia="zh-CN"/>
        </w:rPr>
        <w:t>节课</w:t>
      </w:r>
      <w:r>
        <w:rPr>
          <w:rFonts w:hint="eastAsia" w:ascii="Arial" w:hAnsi="Arial" w:eastAsia="黑体" w:cs="Arial"/>
          <w:lang w:eastAsia="zh-CN"/>
        </w:rPr>
        <w:t>/周×14周/学期＝2800分钟（46小时）/学期</w:t>
      </w:r>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ind w:firstLine="420" w:firstLineChars="200"/>
        <w:jc w:val="left"/>
        <w:textAlignment w:val="auto"/>
        <w:rPr>
          <w:rFonts w:hint="eastAsia" w:ascii="Arial" w:hAnsi="Arial" w:eastAsia="黑体" w:cs="Arial"/>
          <w:lang w:eastAsia="zh-CN"/>
        </w:rPr>
      </w:pPr>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ind w:firstLine="1050" w:firstLineChars="500"/>
        <w:jc w:val="left"/>
        <w:textAlignment w:val="auto"/>
        <w:rPr>
          <w:rFonts w:hint="eastAsia" w:ascii="Arial" w:hAnsi="Arial" w:eastAsia="黑体" w:cs="Arial"/>
          <w:lang w:eastAsia="zh-CN"/>
        </w:rPr>
      </w:pPr>
      <w:bookmarkStart w:id="11" w:name="JPN445/446.面向留学生的日本经济入门1/2（各2学分）_"/>
      <w:bookmarkEnd w:id="11"/>
      <w:r>
        <w:rPr>
          <w:rFonts w:hint="eastAsia" w:ascii="Arial" w:hAnsi="Arial" w:eastAsia="黑体" w:cs="Arial"/>
          <w:lang w:eastAsia="zh-CN"/>
        </w:rPr>
        <w:t>JPN445/446.面向留学生的日本经济入门1/2（各2学分）</w:t>
      </w:r>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ind w:left="630" w:leftChars="300" w:firstLine="420" w:firstLineChars="200"/>
        <w:jc w:val="left"/>
        <w:textAlignment w:val="auto"/>
        <w:rPr>
          <w:rFonts w:hint="eastAsia" w:ascii="Arial" w:hAnsi="Arial" w:eastAsia="黑体" w:cs="Arial"/>
          <w:lang w:eastAsia="zh-CN"/>
        </w:rPr>
      </w:pPr>
      <w:r>
        <w:rPr>
          <w:rFonts w:hint="eastAsia" w:ascii="Arial" w:hAnsi="Arial" w:eastAsia="黑体" w:cs="Arial"/>
          <w:lang w:eastAsia="zh-CN"/>
        </w:rPr>
        <w:t>该科目是以获得大学学习、研究活动所需的日语能力和学习技能、同时加深</w:t>
      </w:r>
      <w:r>
        <w:rPr>
          <w:rFonts w:hint="eastAsia" w:ascii="Arial" w:hAnsi="Arial" w:eastAsia="黑体" w:cs="Arial"/>
          <w:lang w:val="en-US" w:eastAsia="zh-CN"/>
        </w:rPr>
        <w:t>对</w:t>
      </w:r>
      <w:r>
        <w:rPr>
          <w:rFonts w:hint="eastAsia" w:ascii="Arial" w:hAnsi="Arial" w:eastAsia="黑体" w:cs="Arial"/>
          <w:lang w:eastAsia="zh-CN"/>
        </w:rPr>
        <w:t>经济学的专业知识</w:t>
      </w:r>
      <w:r>
        <w:rPr>
          <w:rFonts w:hint="eastAsia" w:ascii="Arial" w:hAnsi="Arial" w:eastAsia="黑体" w:cs="Arial"/>
          <w:lang w:val="en-US" w:eastAsia="zh-CN"/>
        </w:rPr>
        <w:t>和</w:t>
      </w:r>
      <w:r>
        <w:rPr>
          <w:rFonts w:hint="eastAsia" w:ascii="Arial" w:hAnsi="Arial" w:eastAsia="黑体" w:cs="Arial"/>
          <w:lang w:eastAsia="zh-CN"/>
        </w:rPr>
        <w:t>理解为目标的CLIL科目（※）。在经济学专业教师和日语专业教师的指导下，进行以日本经济</w:t>
      </w:r>
      <w:r>
        <w:rPr>
          <w:rFonts w:hint="eastAsia" w:ascii="Arial" w:hAnsi="Arial" w:eastAsia="黑体" w:cs="Arial"/>
          <w:lang w:val="en-US" w:eastAsia="zh-CN"/>
        </w:rPr>
        <w:t>相关的课程，练习</w:t>
      </w:r>
      <w:r>
        <w:rPr>
          <w:rFonts w:hint="eastAsia" w:ascii="Arial" w:hAnsi="Arial" w:eastAsia="黑体" w:cs="Arial"/>
          <w:lang w:eastAsia="zh-CN"/>
        </w:rPr>
        <w:t>的听力、发表、讨论、</w:t>
      </w:r>
      <w:r>
        <w:rPr>
          <w:rFonts w:hint="eastAsia" w:ascii="Arial" w:hAnsi="Arial" w:eastAsia="黑体" w:cs="Arial"/>
          <w:lang w:val="en-US" w:eastAsia="zh-CN"/>
        </w:rPr>
        <w:t>论文协作</w:t>
      </w:r>
      <w:r>
        <w:rPr>
          <w:rFonts w:hint="eastAsia" w:ascii="Arial" w:hAnsi="Arial" w:eastAsia="黑体" w:cs="Arial"/>
          <w:lang w:eastAsia="zh-CN"/>
        </w:rPr>
        <w:t>等练习。</w:t>
      </w:r>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ind w:left="630" w:leftChars="300" w:firstLine="420" w:firstLineChars="200"/>
        <w:jc w:val="left"/>
        <w:textAlignment w:val="auto"/>
        <w:rPr>
          <w:rFonts w:hint="eastAsia" w:ascii="Arial" w:hAnsi="Arial" w:eastAsia="黑体" w:cs="Arial"/>
          <w:lang w:eastAsia="zh-CN"/>
        </w:rPr>
      </w:pPr>
      <w:r>
        <w:rPr>
          <w:rFonts w:hint="eastAsia" w:ascii="Arial" w:hAnsi="Arial" w:eastAsia="黑体" w:cs="Arial"/>
          <w:lang w:eastAsia="zh-CN"/>
        </w:rPr>
        <w:t>必备科目：JPN310</w:t>
      </w:r>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ind w:left="630" w:leftChars="300" w:firstLine="420" w:firstLineChars="200"/>
        <w:jc w:val="left"/>
        <w:textAlignment w:val="auto"/>
        <w:rPr>
          <w:rFonts w:hint="default" w:ascii="Arial" w:hAnsi="Arial" w:eastAsia="黑体" w:cs="Arial"/>
          <w:lang w:val="en-US" w:eastAsia="zh-CN"/>
        </w:rPr>
      </w:pPr>
      <w:r>
        <w:rPr>
          <w:rFonts w:hint="eastAsia" w:ascii="Arial" w:hAnsi="Arial" w:eastAsia="黑体" w:cs="Arial"/>
          <w:lang w:eastAsia="zh-CN"/>
        </w:rPr>
        <w:t>※CLIL＝</w:t>
      </w:r>
      <w:r>
        <w:rPr>
          <w:rFonts w:hint="eastAsia" w:ascii="Arial" w:hAnsi="Arial" w:eastAsia="黑体" w:cs="Arial"/>
          <w:lang w:val="en-US" w:eastAsia="zh-CN"/>
        </w:rPr>
        <w:t>语言统和型学习</w:t>
      </w:r>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ind w:firstLine="1050" w:firstLineChars="500"/>
        <w:jc w:val="left"/>
        <w:textAlignment w:val="auto"/>
        <w:rPr>
          <w:rFonts w:hint="eastAsia" w:ascii="Arial" w:hAnsi="Arial" w:eastAsia="黑体" w:cs="Arial"/>
          <w:lang w:eastAsia="zh-CN"/>
        </w:rPr>
      </w:pPr>
      <w:r>
        <w:rPr>
          <w:rFonts w:hint="eastAsia" w:ascii="Arial" w:hAnsi="Arial" w:eastAsia="黑体" w:cs="Arial"/>
          <w:lang w:eastAsia="zh-CN"/>
        </w:rPr>
        <w:t>100分钟×2</w:t>
      </w:r>
      <w:r>
        <w:rPr>
          <w:rFonts w:hint="eastAsia" w:ascii="Arial" w:hAnsi="Arial" w:eastAsia="黑体" w:cs="Arial"/>
          <w:lang w:val="en-US" w:eastAsia="zh-CN"/>
        </w:rPr>
        <w:t>节课</w:t>
      </w:r>
      <w:r>
        <w:rPr>
          <w:rFonts w:hint="eastAsia" w:ascii="Arial" w:hAnsi="Arial" w:eastAsia="黑体" w:cs="Arial"/>
          <w:lang w:eastAsia="zh-CN"/>
        </w:rPr>
        <w:t>/周×14周/＝2800分钟（46小时）/学期</w:t>
      </w:r>
      <w:bookmarkStart w:id="12" w:name="JPN407.Translating_Japanese_to_English:T"/>
      <w:bookmarkEnd w:id="12"/>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ind w:firstLine="1050" w:firstLineChars="500"/>
        <w:jc w:val="left"/>
        <w:textAlignment w:val="auto"/>
        <w:rPr>
          <w:rFonts w:hint="eastAsia" w:ascii="Arial" w:hAnsi="Arial" w:eastAsia="黑体" w:cs="Arial"/>
          <w:lang w:eastAsia="zh-CN"/>
        </w:rPr>
      </w:pPr>
    </w:p>
    <w:p>
      <w:pPr>
        <w:pStyle w:val="20"/>
        <w:tabs>
          <w:tab w:val="left" w:pos="809"/>
          <w:tab w:val="left" w:pos="2803"/>
          <w:tab w:val="left" w:pos="3223"/>
          <w:tab w:val="left" w:pos="4536"/>
          <w:tab w:val="left" w:pos="4956"/>
        </w:tabs>
        <w:spacing w:before="55"/>
        <w:ind w:left="420" w:leftChars="200" w:firstLine="210" w:firstLineChars="100"/>
        <w:jc w:val="left"/>
        <w:rPr>
          <w:rFonts w:hint="eastAsia" w:ascii="Arial" w:hAnsi="Arial" w:eastAsia="黑体" w:cs="Arial"/>
        </w:rPr>
      </w:pPr>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ind w:firstLine="840" w:firstLineChars="400"/>
        <w:jc w:val="left"/>
        <w:textAlignment w:val="auto"/>
        <w:rPr>
          <w:rFonts w:hint="eastAsia" w:ascii="Arial" w:hAnsi="Arial" w:eastAsia="黑体" w:cs="Arial"/>
          <w:lang w:eastAsia="zh-CN"/>
        </w:rPr>
      </w:pPr>
      <w:r>
        <w:rPr>
          <w:rFonts w:hint="eastAsia" w:ascii="Arial" w:hAnsi="Arial" w:eastAsia="黑体" w:cs="Arial"/>
          <w:lang w:eastAsia="zh-CN"/>
        </w:rPr>
        <w:t>JPN407.Translating Japanese to English：Theory and Practice（4个</w:t>
      </w:r>
      <w:r>
        <w:rPr>
          <w:rFonts w:hint="eastAsia" w:ascii="Arial" w:hAnsi="Arial" w:eastAsia="黑体" w:cs="Arial"/>
          <w:lang w:val="en-US" w:eastAsia="zh-CN"/>
        </w:rPr>
        <w:t>学分</w:t>
      </w:r>
      <w:r>
        <w:rPr>
          <w:rFonts w:hint="eastAsia" w:ascii="Arial" w:hAnsi="Arial" w:eastAsia="黑体" w:cs="Arial"/>
          <w:lang w:eastAsia="zh-CN"/>
        </w:rPr>
        <w:t>）</w:t>
      </w:r>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ind w:left="420" w:leftChars="200" w:firstLine="420" w:firstLineChars="200"/>
        <w:jc w:val="left"/>
        <w:textAlignment w:val="auto"/>
        <w:rPr>
          <w:rFonts w:hint="eastAsia" w:ascii="Arial" w:hAnsi="Arial" w:eastAsia="黑体" w:cs="Arial"/>
          <w:lang w:eastAsia="zh-CN"/>
        </w:rPr>
      </w:pPr>
      <w:r>
        <w:rPr>
          <w:rFonts w:hint="eastAsia" w:ascii="Arial" w:hAnsi="Arial" w:eastAsia="黑体" w:cs="Arial"/>
          <w:lang w:val="en-US" w:eastAsia="zh-CN"/>
        </w:rPr>
        <w:t>了解</w:t>
      </w:r>
      <w:r>
        <w:rPr>
          <w:rFonts w:hint="eastAsia" w:ascii="Arial" w:hAnsi="Arial" w:eastAsia="黑体" w:cs="Arial"/>
          <w:lang w:eastAsia="zh-CN"/>
        </w:rPr>
        <w:t>将现代日语翻译成英语的基本原则，</w:t>
      </w:r>
      <w:r>
        <w:rPr>
          <w:rFonts w:hint="eastAsia" w:ascii="Arial" w:hAnsi="Arial" w:eastAsia="黑体" w:cs="Arial"/>
          <w:lang w:val="en-US" w:eastAsia="zh-CN"/>
        </w:rPr>
        <w:t>针对由于文化、语言背景不同而产生的交流屏障进行讨论。</w:t>
      </w:r>
      <w:r>
        <w:rPr>
          <w:rFonts w:hint="eastAsia" w:ascii="Arial" w:hAnsi="Arial" w:eastAsia="黑体" w:cs="Arial"/>
          <w:lang w:eastAsia="zh-CN"/>
        </w:rPr>
        <w:t>掌握准确、清晰和</w:t>
      </w:r>
      <w:r>
        <w:rPr>
          <w:rFonts w:hint="eastAsia" w:ascii="Arial" w:hAnsi="Arial" w:eastAsia="黑体" w:cs="Arial"/>
          <w:lang w:val="en-US" w:eastAsia="zh-CN"/>
        </w:rPr>
        <w:t>富有创造性的翻译方法</w:t>
      </w:r>
      <w:r>
        <w:rPr>
          <w:rFonts w:hint="eastAsia" w:ascii="Arial" w:hAnsi="Arial" w:eastAsia="黑体" w:cs="Arial"/>
          <w:lang w:eastAsia="zh-CN"/>
        </w:rPr>
        <w:t>。</w:t>
      </w:r>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ind w:left="420" w:leftChars="200" w:firstLine="420" w:firstLineChars="200"/>
        <w:jc w:val="left"/>
        <w:textAlignment w:val="auto"/>
        <w:rPr>
          <w:rFonts w:hint="eastAsia" w:ascii="Arial" w:hAnsi="Arial" w:eastAsia="黑体" w:cs="Arial"/>
          <w:lang w:eastAsia="zh-CN"/>
        </w:rPr>
      </w:pPr>
      <w:r>
        <w:rPr>
          <w:rFonts w:hint="eastAsia" w:ascii="Arial" w:hAnsi="Arial" w:eastAsia="黑体" w:cs="Arial"/>
          <w:lang w:eastAsia="zh-CN"/>
        </w:rPr>
        <w:t>必备科目：</w:t>
      </w:r>
      <w:bookmarkStart w:id="15" w:name="_GoBack"/>
      <w:bookmarkEnd w:id="15"/>
      <w:r>
        <w:rPr>
          <w:rFonts w:hint="eastAsia" w:ascii="Arial" w:hAnsi="Arial" w:eastAsia="黑体" w:cs="Arial"/>
          <w:lang w:eastAsia="zh-CN"/>
        </w:rPr>
        <w:t>JPN310</w:t>
      </w:r>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ind w:firstLine="840" w:firstLineChars="400"/>
        <w:jc w:val="left"/>
        <w:textAlignment w:val="auto"/>
        <w:rPr>
          <w:rFonts w:hint="default" w:ascii="Arial" w:hAnsi="Arial" w:eastAsia="黑体" w:cs="Arial"/>
          <w:lang w:val="en-US" w:eastAsia="zh-CN"/>
        </w:rPr>
      </w:pPr>
      <w:r>
        <w:rPr>
          <w:rFonts w:hint="eastAsia" w:ascii="Arial" w:hAnsi="Arial" w:eastAsia="黑体" w:cs="Arial"/>
          <w:lang w:val="en-US" w:eastAsia="zh-CN"/>
        </w:rPr>
        <w:t>选修本科目需要有一定的英语基础</w:t>
      </w:r>
      <w:r>
        <w:rPr>
          <w:rFonts w:hint="eastAsia" w:ascii="Arial" w:hAnsi="Arial" w:eastAsia="黑体" w:cs="Arial"/>
          <w:lang w:eastAsia="zh-CN"/>
        </w:rPr>
        <w:t xml:space="preserve">。 </w:t>
      </w:r>
    </w:p>
    <w:p>
      <w:pPr>
        <w:keepNext w:val="0"/>
        <w:keepLines w:val="0"/>
        <w:pageBreakBefore w:val="0"/>
        <w:widowControl w:val="0"/>
        <w:tabs>
          <w:tab w:val="left" w:pos="3291"/>
          <w:tab w:val="left" w:pos="6216"/>
        </w:tabs>
        <w:kinsoku/>
        <w:wordWrap/>
        <w:overflowPunct/>
        <w:topLinePunct w:val="0"/>
        <w:autoSpaceDE/>
        <w:autoSpaceDN/>
        <w:bidi w:val="0"/>
        <w:adjustRightInd/>
        <w:snapToGrid/>
        <w:spacing w:before="46" w:line="360" w:lineRule="auto"/>
        <w:ind w:firstLine="840" w:firstLineChars="400"/>
        <w:jc w:val="left"/>
        <w:textAlignment w:val="auto"/>
        <w:rPr>
          <w:rFonts w:hint="eastAsia" w:ascii="Arial" w:hAnsi="Arial" w:eastAsia="黑体" w:cs="Arial"/>
          <w:lang w:eastAsia="zh-Hans"/>
        </w:rPr>
      </w:pPr>
      <w:r>
        <w:rPr>
          <w:rFonts w:hint="eastAsia" w:ascii="Arial" w:hAnsi="Arial" w:eastAsia="黑体" w:cs="Arial"/>
          <w:lang w:eastAsia="zh-CN"/>
        </w:rPr>
        <w:t>100分钟×2</w:t>
      </w:r>
      <w:r>
        <w:rPr>
          <w:rFonts w:hint="eastAsia" w:ascii="Arial" w:hAnsi="Arial" w:eastAsia="黑体" w:cs="Arial"/>
          <w:lang w:val="en-US" w:eastAsia="zh-CN"/>
        </w:rPr>
        <w:t>节课</w:t>
      </w:r>
      <w:r>
        <w:rPr>
          <w:rFonts w:hint="eastAsia" w:ascii="Arial" w:hAnsi="Arial" w:eastAsia="黑体" w:cs="Arial"/>
          <w:lang w:eastAsia="zh-CN"/>
        </w:rPr>
        <w:t>/周×14周/学期＝2800分钟（46小时）/学期</w:t>
      </w:r>
    </w:p>
    <w:p>
      <w:pPr>
        <w:rPr>
          <w:rFonts w:ascii="Arial" w:hAnsi="Arial" w:eastAsia="黑体" w:cs="Arial"/>
          <w:color w:val="9E0000"/>
          <w:sz w:val="28"/>
          <w:szCs w:val="28"/>
          <w:lang w:eastAsia="zh-Hans"/>
        </w:rPr>
      </w:pPr>
    </w:p>
    <w:p>
      <w:pPr>
        <w:pStyle w:val="20"/>
        <w:spacing w:line="360" w:lineRule="auto"/>
        <w:ind w:firstLine="0" w:firstLineChars="0"/>
        <w:rPr>
          <w:rStyle w:val="15"/>
          <w:rFonts w:ascii="Arial" w:hAnsi="Arial" w:eastAsia="黑体" w:cs="Arial"/>
          <w:lang w:eastAsia="zh-Hans"/>
        </w:rPr>
      </w:pP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swiss"/>
    <w:pitch w:val="default"/>
    <w:sig w:usb0="E00002FF" w:usb1="6AC7FDFB" w:usb2="08000012" w:usb3="00000000" w:csb0="4002009F" w:csb1="DFD7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sf 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anchor distT="0" distB="0" distL="114300" distR="114300" simplePos="0" relativeHeight="251671552" behindDoc="0" locked="0" layoutInCell="1" allowOverlap="0">
          <wp:simplePos x="0" y="0"/>
          <wp:positionH relativeFrom="column">
            <wp:posOffset>-669290</wp:posOffset>
          </wp:positionH>
          <wp:positionV relativeFrom="paragraph">
            <wp:posOffset>-688340</wp:posOffset>
          </wp:positionV>
          <wp:extent cx="7543800" cy="1472565"/>
          <wp:effectExtent l="0" t="0" r="0" b="635"/>
          <wp:wrapSquare wrapText="bothSides"/>
          <wp:docPr id="8" name="图片 2" descr="上智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上智版头"/>
                  <pic:cNvPicPr>
                    <a:picLocks noChangeAspect="1"/>
                  </pic:cNvPicPr>
                </pic:nvPicPr>
                <pic:blipFill>
                  <a:blip r:embed="rId1"/>
                  <a:srcRect t="5193"/>
                  <a:stretch>
                    <a:fillRect/>
                  </a:stretch>
                </pic:blipFill>
                <pic:spPr>
                  <a:xfrm>
                    <a:off x="0" y="0"/>
                    <a:ext cx="7543800" cy="1472565"/>
                  </a:xfrm>
                  <a:prstGeom prst="rect">
                    <a:avLst/>
                  </a:prstGeom>
                  <a:noFill/>
                  <a:ln w="9525">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45720" distB="45720" distL="114300" distR="114300" simplePos="0" relativeHeight="251665408" behindDoc="0" locked="0" layoutInCell="1" allowOverlap="1">
              <wp:simplePos x="0" y="0"/>
              <wp:positionH relativeFrom="column">
                <wp:posOffset>-447675</wp:posOffset>
              </wp:positionH>
              <wp:positionV relativeFrom="paragraph">
                <wp:posOffset>-381635</wp:posOffset>
              </wp:positionV>
              <wp:extent cx="2882265" cy="1404620"/>
              <wp:effectExtent l="0" t="0" r="0" b="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82265" cy="1404620"/>
                      </a:xfrm>
                      <a:prstGeom prst="rect">
                        <a:avLst/>
                      </a:prstGeom>
                      <a:noFill/>
                      <a:ln w="9525">
                        <a:noFill/>
                        <a:miter lim="800000"/>
                      </a:ln>
                    </wps:spPr>
                    <wps:txbx>
                      <w:txbxContent>
                        <w:p>
                          <w:pPr>
                            <w:spacing w:line="360" w:lineRule="auto"/>
                            <w:jc w:val="left"/>
                            <w:rPr>
                              <w:rFonts w:ascii="Arial" w:hAnsi="Arial" w:eastAsia="黑体" w:cs="Arial"/>
                              <w:color w:val="FFFFFF" w:themeColor="background1"/>
                              <w:sz w:val="18"/>
                              <w:szCs w:val="20"/>
                              <w14:textFill>
                                <w14:solidFill>
                                  <w14:schemeClr w14:val="bg1"/>
                                </w14:solidFill>
                              </w14:textFill>
                            </w:rPr>
                          </w:pPr>
                          <w:bookmarkStart w:id="13" w:name="_Hlk26952481"/>
                          <w:bookmarkStart w:id="14" w:name="_Hlk26952480"/>
                          <w:r>
                            <w:rPr>
                              <w:rFonts w:ascii="Arial" w:hAnsi="Arial" w:eastAsia="黑体" w:cs="Arial"/>
                              <w:color w:val="FFFFFF" w:themeColor="background1"/>
                              <w:sz w:val="18"/>
                              <w:szCs w:val="20"/>
                              <w14:textFill>
                                <w14:solidFill>
                                  <w14:schemeClr w14:val="bg1"/>
                                </w14:solidFill>
                              </w14:textFill>
                            </w:rPr>
                            <w:t>日本</w:t>
                          </w:r>
                          <w:r>
                            <w:rPr>
                              <w:rFonts w:hint="eastAsia" w:ascii="Arial" w:hAnsi="Arial" w:eastAsia="黑体" w:cs="Arial"/>
                              <w:color w:val="FFFFFF" w:themeColor="background1"/>
                              <w:sz w:val="18"/>
                              <w:szCs w:val="20"/>
                              <w:lang w:eastAsia="zh-Hans"/>
                              <w14:textFill>
                                <w14:solidFill>
                                  <w14:schemeClr w14:val="bg1"/>
                                </w14:solidFill>
                              </w14:textFill>
                            </w:rPr>
                            <w:t>上智</w:t>
                          </w:r>
                          <w:r>
                            <w:rPr>
                              <w:rFonts w:ascii="Arial" w:hAnsi="Arial" w:eastAsia="黑体" w:cs="Arial"/>
                              <w:color w:val="FFFFFF" w:themeColor="background1"/>
                              <w:sz w:val="18"/>
                              <w:szCs w:val="20"/>
                              <w14:textFill>
                                <w14:solidFill>
                                  <w14:schemeClr w14:val="bg1"/>
                                </w14:solidFill>
                              </w14:textFill>
                            </w:rPr>
                            <w:t>大学</w:t>
                          </w:r>
                          <w:r>
                            <w:rPr>
                              <w:rFonts w:hint="eastAsia" w:ascii="Arial" w:hAnsi="Arial" w:eastAsia="黑体" w:cs="Arial"/>
                              <w:color w:val="FFFFFF" w:themeColor="background1"/>
                              <w:sz w:val="18"/>
                              <w:szCs w:val="20"/>
                              <w14:textFill>
                                <w14:solidFill>
                                  <w14:schemeClr w14:val="bg1"/>
                                </w14:solidFill>
                              </w14:textFill>
                            </w:rPr>
                            <w:t>国际课程履修项目</w:t>
                          </w:r>
                        </w:p>
                        <w:p>
                          <w:pPr>
                            <w:spacing w:line="360" w:lineRule="auto"/>
                            <w:jc w:val="left"/>
                            <w:rPr>
                              <w:rFonts w:ascii="Arial" w:hAnsi="Arial" w:eastAsia="黑体" w:cs="Arial"/>
                              <w:color w:val="FFFFFF" w:themeColor="background1"/>
                              <w:sz w:val="18"/>
                              <w:szCs w:val="20"/>
                              <w14:textFill>
                                <w14:solidFill>
                                  <w14:schemeClr w14:val="bg1"/>
                                </w14:solidFill>
                              </w14:textFill>
                            </w:rPr>
                          </w:pPr>
                          <w:r>
                            <w:rPr>
                              <w:rFonts w:ascii="Arial" w:hAnsi="Arial" w:eastAsia="黑体" w:cs="Arial"/>
                              <w:color w:val="FFFFFF" w:themeColor="background1"/>
                              <w:sz w:val="18"/>
                              <w:szCs w:val="20"/>
                              <w14:textFill>
                                <w14:solidFill>
                                  <w14:schemeClr w14:val="bg1"/>
                                </w14:solidFill>
                              </w14:textFill>
                            </w:rPr>
                            <w:t>学期日语集中课程B招生简章</w:t>
                          </w:r>
                          <w:r>
                            <w:rPr>
                              <w:rFonts w:hint="eastAsia" w:ascii="Arial" w:hAnsi="Arial" w:eastAsia="黑体" w:cs="Arial"/>
                              <w:color w:val="FFFFFF" w:themeColor="background1"/>
                              <w:sz w:val="18"/>
                              <w:szCs w:val="20"/>
                              <w14:textFill>
                                <w14:solidFill>
                                  <w14:schemeClr w14:val="bg1"/>
                                </w14:solidFill>
                              </w14:textFill>
                            </w:rPr>
                            <w:t>（</w:t>
                          </w:r>
                          <w:r>
                            <w:rPr>
                              <w:rFonts w:ascii="Arial" w:hAnsi="Arial" w:eastAsia="黑体" w:cs="Arial"/>
                              <w:color w:val="FFFFFF" w:themeColor="background1"/>
                              <w:sz w:val="18"/>
                              <w:szCs w:val="20"/>
                              <w14:textFill>
                                <w14:solidFill>
                                  <w14:schemeClr w14:val="bg1"/>
                                </w14:solidFill>
                              </w14:textFill>
                            </w:rPr>
                            <w:t>2021年秋季</w:t>
                          </w:r>
                          <w:r>
                            <w:rPr>
                              <w:rFonts w:hint="eastAsia" w:ascii="Arial" w:hAnsi="Arial" w:eastAsia="黑体" w:cs="Arial"/>
                              <w:color w:val="FFFFFF" w:themeColor="background1"/>
                              <w:sz w:val="18"/>
                              <w:szCs w:val="20"/>
                              <w14:textFill>
                                <w14:solidFill>
                                  <w14:schemeClr w14:val="bg1"/>
                                </w14:solidFill>
                              </w14:textFill>
                            </w:rPr>
                            <w:t>入学）</w:t>
                          </w:r>
                          <w:bookmarkEnd w:id="13"/>
                          <w:bookmarkEnd w:id="14"/>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5.25pt;margin-top:-30.05pt;height:110.6pt;width:226.95pt;mso-wrap-distance-bottom:3.6pt;mso-wrap-distance-left:9pt;mso-wrap-distance-right:9pt;mso-wrap-distance-top:3.6pt;z-index:251665408;mso-width-relative:page;mso-height-relative:margin;mso-height-percent:200;" filled="f" stroked="f" coordsize="21600,21600" o:gfxdata="UEsDBAoAAAAAAIdO4kAAAAAAAAAAAAAAAAAEAAAAZHJzL1BLAwQUAAAACACHTuJArNKFDNgAAAAL&#10;AQAADwAAAGRycy9kb3ducmV2LnhtbE2Py07DMBBF90j8gzVI7FrbLaRViFMh1JYlUCLWbjwkEfFD&#10;tpuWv2dYwW5Gc3Tn3GpzsSObMKbBOwVyLoCha70ZXKeged/N1sBS1s7o0TtU8I0JNvX1VaVL48/u&#10;DadD7hiFuFRqBX3OoeQ8tT1aneY+oKPbp49WZ1pjx03UZwq3I18IUXCrB0cfeh3wqcf263CyCkIO&#10;+9VzfHl93O4m0Xzsm8XQbZW6vZHiAVjGS/6D4Vef1KEmp6M/OZPYqGC2EveE0lAICYyI5Xp5B+xI&#10;aCEl8Lri/zvUP1BLAwQUAAAACACHTuJAtsQhLigCAAAsBAAADgAAAGRycy9lMm9Eb2MueG1srVNL&#10;btswEN0X6B0I7mt9YDuOYDlIY7gokH6AtAegKcoiKnJYkraUHqC9QVbddN9z+RwdUoprpJssqoVA&#10;cjhv5r15XF71qiUHYZ0EXdJsklIiNIdK6l1JP3/avFpQ4jzTFWtBi5LeC0evVi9fLDtTiBwaaCth&#10;CYJoV3SmpI33pkgSxxuhmJuAERqDNVjFPG7tLqks6xBdtUmepvOkA1sZC1w4h6frIUhHRPscQKhr&#10;ycUa+F4J7QdUK1rmkZJrpHF0Fbuta8H9h7p2wpO2pMjUxz8WwfU2/JPVkhU7y0wj+dgCe04LTzgp&#10;JjUWPUGtmWdkb+U/UEpyCw5qP+GgkoFIVARZZOkTbe4aZkTkglI7cxLd/T9Y/v7w0RJZlTTPLijR&#10;TOHIjw8/jj9/H399J3kQqDOuwHt3Bm/6/jX0aJtI1plb4F8c0XDTML0T19ZC1whWYYNZyEzOUgcc&#10;F0C23TuosA7be4hAfW1VUA/1IIiOw7k/DUf0nnA8zBeLPJ/PKOEYy6bpdJ7H8SWseEw31vk3AhQJ&#10;i5JanH6EZ4db50M7rHi8Eqpp2Mi2jQ5oNelKejnLZzHhLKKkR7u3UpV0kYYv8mJFq0d6gdHAzffb&#10;fpRrC9U9ErUwGA6fGy4asN8o6dBsJXVf98wKStq3GsW6zKbT4M64mc4ukBmx55HteYRpjlAl9ZQM&#10;yxsfHR04OXONom5kpBvUHzoZe0UTRRVGwweXnu/jrb+PfPU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rNKFDNgAAAALAQAADwAAAAAAAAABACAAAAAiAAAAZHJzL2Rvd25yZXYueG1sUEsBAhQAFAAA&#10;AAgAh07iQLbEIS4oAgAALAQAAA4AAAAAAAAAAQAgAAAAJwEAAGRycy9lMm9Eb2MueG1sUEsFBgAA&#10;AAAGAAYAWQEAAMEFAAAAAA==&#10;">
              <v:fill on="f" focussize="0,0"/>
              <v:stroke on="f" miterlimit="8" joinstyle="miter"/>
              <v:imagedata o:title=""/>
              <o:lock v:ext="edit" aspectratio="f"/>
              <v:textbox style="mso-fit-shape-to-text:t;">
                <w:txbxContent>
                  <w:p>
                    <w:pPr>
                      <w:spacing w:line="360" w:lineRule="auto"/>
                      <w:jc w:val="left"/>
                      <w:rPr>
                        <w:rFonts w:ascii="Arial" w:hAnsi="Arial" w:eastAsia="黑体" w:cs="Arial"/>
                        <w:color w:val="FFFFFF" w:themeColor="background1"/>
                        <w:sz w:val="18"/>
                        <w:szCs w:val="20"/>
                        <w14:textFill>
                          <w14:solidFill>
                            <w14:schemeClr w14:val="bg1"/>
                          </w14:solidFill>
                        </w14:textFill>
                      </w:rPr>
                    </w:pPr>
                    <w:bookmarkStart w:id="13" w:name="_Hlk26952481"/>
                    <w:bookmarkStart w:id="14" w:name="_Hlk26952480"/>
                    <w:r>
                      <w:rPr>
                        <w:rFonts w:ascii="Arial" w:hAnsi="Arial" w:eastAsia="黑体" w:cs="Arial"/>
                        <w:color w:val="FFFFFF" w:themeColor="background1"/>
                        <w:sz w:val="18"/>
                        <w:szCs w:val="20"/>
                        <w14:textFill>
                          <w14:solidFill>
                            <w14:schemeClr w14:val="bg1"/>
                          </w14:solidFill>
                        </w14:textFill>
                      </w:rPr>
                      <w:t>日本</w:t>
                    </w:r>
                    <w:r>
                      <w:rPr>
                        <w:rFonts w:hint="eastAsia" w:ascii="Arial" w:hAnsi="Arial" w:eastAsia="黑体" w:cs="Arial"/>
                        <w:color w:val="FFFFFF" w:themeColor="background1"/>
                        <w:sz w:val="18"/>
                        <w:szCs w:val="20"/>
                        <w:lang w:eastAsia="zh-Hans"/>
                        <w14:textFill>
                          <w14:solidFill>
                            <w14:schemeClr w14:val="bg1"/>
                          </w14:solidFill>
                        </w14:textFill>
                      </w:rPr>
                      <w:t>上智</w:t>
                    </w:r>
                    <w:r>
                      <w:rPr>
                        <w:rFonts w:ascii="Arial" w:hAnsi="Arial" w:eastAsia="黑体" w:cs="Arial"/>
                        <w:color w:val="FFFFFF" w:themeColor="background1"/>
                        <w:sz w:val="18"/>
                        <w:szCs w:val="20"/>
                        <w14:textFill>
                          <w14:solidFill>
                            <w14:schemeClr w14:val="bg1"/>
                          </w14:solidFill>
                        </w14:textFill>
                      </w:rPr>
                      <w:t>大学</w:t>
                    </w:r>
                    <w:r>
                      <w:rPr>
                        <w:rFonts w:hint="eastAsia" w:ascii="Arial" w:hAnsi="Arial" w:eastAsia="黑体" w:cs="Arial"/>
                        <w:color w:val="FFFFFF" w:themeColor="background1"/>
                        <w:sz w:val="18"/>
                        <w:szCs w:val="20"/>
                        <w14:textFill>
                          <w14:solidFill>
                            <w14:schemeClr w14:val="bg1"/>
                          </w14:solidFill>
                        </w14:textFill>
                      </w:rPr>
                      <w:t>国际课程履修项目</w:t>
                    </w:r>
                  </w:p>
                  <w:p>
                    <w:pPr>
                      <w:spacing w:line="360" w:lineRule="auto"/>
                      <w:jc w:val="left"/>
                      <w:rPr>
                        <w:rFonts w:ascii="Arial" w:hAnsi="Arial" w:eastAsia="黑体" w:cs="Arial"/>
                        <w:color w:val="FFFFFF" w:themeColor="background1"/>
                        <w:sz w:val="18"/>
                        <w:szCs w:val="20"/>
                        <w14:textFill>
                          <w14:solidFill>
                            <w14:schemeClr w14:val="bg1"/>
                          </w14:solidFill>
                        </w14:textFill>
                      </w:rPr>
                    </w:pPr>
                    <w:r>
                      <w:rPr>
                        <w:rFonts w:ascii="Arial" w:hAnsi="Arial" w:eastAsia="黑体" w:cs="Arial"/>
                        <w:color w:val="FFFFFF" w:themeColor="background1"/>
                        <w:sz w:val="18"/>
                        <w:szCs w:val="20"/>
                        <w14:textFill>
                          <w14:solidFill>
                            <w14:schemeClr w14:val="bg1"/>
                          </w14:solidFill>
                        </w14:textFill>
                      </w:rPr>
                      <w:t>学期日语集中课程B招生简章</w:t>
                    </w:r>
                    <w:r>
                      <w:rPr>
                        <w:rFonts w:hint="eastAsia" w:ascii="Arial" w:hAnsi="Arial" w:eastAsia="黑体" w:cs="Arial"/>
                        <w:color w:val="FFFFFF" w:themeColor="background1"/>
                        <w:sz w:val="18"/>
                        <w:szCs w:val="20"/>
                        <w14:textFill>
                          <w14:solidFill>
                            <w14:schemeClr w14:val="bg1"/>
                          </w14:solidFill>
                        </w14:textFill>
                      </w:rPr>
                      <w:t>（</w:t>
                    </w:r>
                    <w:r>
                      <w:rPr>
                        <w:rFonts w:ascii="Arial" w:hAnsi="Arial" w:eastAsia="黑体" w:cs="Arial"/>
                        <w:color w:val="FFFFFF" w:themeColor="background1"/>
                        <w:sz w:val="18"/>
                        <w:szCs w:val="20"/>
                        <w14:textFill>
                          <w14:solidFill>
                            <w14:schemeClr w14:val="bg1"/>
                          </w14:solidFill>
                        </w14:textFill>
                      </w:rPr>
                      <w:t>2021年秋季</w:t>
                    </w:r>
                    <w:r>
                      <w:rPr>
                        <w:rFonts w:hint="eastAsia" w:ascii="Arial" w:hAnsi="Arial" w:eastAsia="黑体" w:cs="Arial"/>
                        <w:color w:val="FFFFFF" w:themeColor="background1"/>
                        <w:sz w:val="18"/>
                        <w:szCs w:val="20"/>
                        <w14:textFill>
                          <w14:solidFill>
                            <w14:schemeClr w14:val="bg1"/>
                          </w14:solidFill>
                        </w14:textFill>
                      </w:rPr>
                      <w:t>入学）</w:t>
                    </w:r>
                    <w:bookmarkEnd w:id="13"/>
                    <w:bookmarkEnd w:id="14"/>
                  </w:p>
                </w:txbxContent>
              </v:textbox>
              <w10:wrap type="square"/>
            </v:shape>
          </w:pict>
        </mc:Fallback>
      </mc:AlternateContent>
    </w:r>
    <w:r>
      <mc:AlternateContent>
        <mc:Choice Requires="wpg">
          <w:drawing>
            <wp:anchor distT="0" distB="0" distL="114300" distR="114300" simplePos="0" relativeHeight="251663360" behindDoc="0" locked="0" layoutInCell="1" allowOverlap="1">
              <wp:simplePos x="0" y="0"/>
              <wp:positionH relativeFrom="page">
                <wp:align>left</wp:align>
              </wp:positionH>
              <wp:positionV relativeFrom="paragraph">
                <wp:posOffset>-540385</wp:posOffset>
              </wp:positionV>
              <wp:extent cx="7586345" cy="934085"/>
              <wp:effectExtent l="0" t="0" r="0" b="0"/>
              <wp:wrapNone/>
              <wp:docPr id="11" name="组合 11"/>
              <wp:cNvGraphicFramePr/>
              <a:graphic xmlns:a="http://schemas.openxmlformats.org/drawingml/2006/main">
                <a:graphicData uri="http://schemas.microsoft.com/office/word/2010/wordprocessingGroup">
                  <wpg:wgp>
                    <wpg:cNvGrpSpPr/>
                    <wpg:grpSpPr>
                      <a:xfrm>
                        <a:off x="0" y="0"/>
                        <a:ext cx="7586605" cy="934347"/>
                        <a:chOff x="0" y="0"/>
                        <a:chExt cx="7586605" cy="934347"/>
                      </a:xfrm>
                    </wpg:grpSpPr>
                    <wps:wsp>
                      <wps:cNvPr id="12" name="矩形 1"/>
                      <wps:cNvSpPr/>
                      <wps:spPr>
                        <a:xfrm>
                          <a:off x="0" y="15902"/>
                          <a:ext cx="7567613" cy="918445"/>
                        </a:xfrm>
                        <a:custGeom>
                          <a:avLst/>
                          <a:gdLst>
                            <a:gd name="connsiteX0" fmla="*/ 0 w 7567295"/>
                            <a:gd name="connsiteY0" fmla="*/ 0 h 918117"/>
                            <a:gd name="connsiteX1" fmla="*/ 7567295 w 7567295"/>
                            <a:gd name="connsiteY1" fmla="*/ 0 h 918117"/>
                            <a:gd name="connsiteX2" fmla="*/ 7567236 w 7567295"/>
                            <a:gd name="connsiteY2" fmla="*/ 516577 h 918117"/>
                            <a:gd name="connsiteX3" fmla="*/ 0 w 7567295"/>
                            <a:gd name="connsiteY3" fmla="*/ 890270 h 918117"/>
                            <a:gd name="connsiteX4" fmla="*/ 0 w 7567295"/>
                            <a:gd name="connsiteY4" fmla="*/ 0 h 91811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7295" h="918117">
                              <a:moveTo>
                                <a:pt x="0" y="0"/>
                              </a:moveTo>
                              <a:lnTo>
                                <a:pt x="7567295" y="0"/>
                              </a:lnTo>
                              <a:cubicBezTo>
                                <a:pt x="7567275" y="172192"/>
                                <a:pt x="7567256" y="344385"/>
                                <a:pt x="7567236" y="516577"/>
                              </a:cubicBezTo>
                              <a:cubicBezTo>
                                <a:pt x="4659168" y="331033"/>
                                <a:pt x="2379308" y="1067819"/>
                                <a:pt x="0" y="890270"/>
                              </a:cubicBezTo>
                              <a:lnTo>
                                <a:pt x="0" y="0"/>
                              </a:lnTo>
                              <a:close/>
                            </a:path>
                          </a:pathLst>
                        </a:cu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矩形 1"/>
                      <wps:cNvSpPr/>
                      <wps:spPr>
                        <a:xfrm>
                          <a:off x="0" y="0"/>
                          <a:ext cx="7586605" cy="812488"/>
                        </a:xfrm>
                        <a:custGeom>
                          <a:avLst/>
                          <a:gdLst>
                            <a:gd name="connsiteX0" fmla="*/ 0 w 7587371"/>
                            <a:gd name="connsiteY0" fmla="*/ 0 h 981481"/>
                            <a:gd name="connsiteX1" fmla="*/ 7567295 w 7587371"/>
                            <a:gd name="connsiteY1" fmla="*/ 0 h 981481"/>
                            <a:gd name="connsiteX2" fmla="*/ 7587176 w 7587371"/>
                            <a:gd name="connsiteY2" fmla="*/ 613334 h 981481"/>
                            <a:gd name="connsiteX3" fmla="*/ 0 w 7587371"/>
                            <a:gd name="connsiteY3" fmla="*/ 890270 h 981481"/>
                            <a:gd name="connsiteX4" fmla="*/ 0 w 7587371"/>
                            <a:gd name="connsiteY4" fmla="*/ 0 h 981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87371" h="981481">
                              <a:moveTo>
                                <a:pt x="0" y="0"/>
                              </a:moveTo>
                              <a:lnTo>
                                <a:pt x="7567295" y="0"/>
                              </a:lnTo>
                              <a:cubicBezTo>
                                <a:pt x="7564645" y="314946"/>
                                <a:pt x="7589826" y="298388"/>
                                <a:pt x="7587176" y="613334"/>
                              </a:cubicBezTo>
                              <a:cubicBezTo>
                                <a:pt x="4635316" y="324256"/>
                                <a:pt x="2303766" y="1269665"/>
                                <a:pt x="0" y="890270"/>
                              </a:cubicBezTo>
                              <a:lnTo>
                                <a:pt x="0" y="0"/>
                              </a:lnTo>
                              <a:close/>
                            </a:path>
                          </a:pathLst>
                        </a:custGeom>
                        <a:solidFill>
                          <a:srgbClr val="76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42.55pt;height:73.55pt;width:597.35pt;mso-position-horizontal:left;mso-position-horizontal-relative:page;z-index:251663360;mso-width-relative:page;mso-height-relative:page;" coordsize="7586605,934347" o:gfxdata="UEsDBAoAAAAAAIdO4kAAAAAAAAAAAAAAAAAEAAAAZHJzL1BLAwQUAAAACACHTuJA4wmiu9kAAAAI&#10;AQAADwAAAGRycy9kb3ducmV2LnhtbE2PQWvCQBSE74X+h+UVetPdtdXaNC9SpO1JhGpBvK3JMwlm&#10;34bsmui/73pqj8MMM9+ki4ttRE+drx0j6LECQZy7ouYS4Wf7OZqD8MFwYRrHhHAlD4vs/i41SeEG&#10;/qZ+E0oRS9gnBqEKoU2k9HlF1vixa4mjd3SdNSHKrpRFZ4ZYbhs5UWomrak5LlSmpWVF+Wlztghf&#10;gxnen/RHvzodl9f9drrerTQhPj5o9QYi0CX8heGGH9Ehi0wHd+bCiwYhHgkIo/lUg7jZ+vX5BcQB&#10;YTZRILNU/j+Q/QJQSwMEFAAAAAgAh07iQOVLBD8QBQAA/RIAAA4AAABkcnMvZTJvRG9jLnhtbO1Y&#10;y27jNhTdF+g/EFoWaKyX9TCSDNKkCQoEnQCZotMlQ0uWAElUSTpOZt1Fl/2DAt31G4p+zqC/0UNS&#10;cug87EwKDAbFZKGQ4n2Q517ec639VzdtQ64LIWveHXjBnu+RomN8XneLA++HN6dfZx6RinZz2vCu&#10;OPBuC+m9Ovzyi/1VPytCXvFmXggCI52crfoDr1Kqn00mklVFS+Ue74sOiyUXLVWYisVkLugK1ttm&#10;Evp+MllxMe8FZ4WUeHtiF73BoniOQV6WNStOOFu2RaesVVE0VOFIsqp76R2a3ZZlwdTrspSFIs2B&#10;h5Mq84QTjK/0c3K4T2cLQfuqZsMW6HO2cO9MLa07OF2bOqGKkqWoH5hqaya45KXaY7yd2IMYRHCK&#10;wL+HzZngy96cZTFbLfo16AjUPdRfbJZ9f30hSD1HJgQe6WiLiP/z1y/vf/uV4AXQWfWLGYTORH/Z&#10;X4jhxcLO9IFvStHq/zgKuTG43q5xLW4UYXiZTrMk8aceYVjLoziKUws8qxCdB2qs+na74mR0O9G7&#10;W29m1SMj5R1M8r/BdFnRvjDoS43ACFO4hun3P9///QcZUDIya4jkTAKtJ/EJprkfWgjuMErSJIgG&#10;jIIsjqdaYH1UOmNLqc4KbtCm1+dS2dydY2Qybz6Ej/Guk7Uq3iLHy7ZBOn81IT5ZkXSapGFuzCJR&#10;74v/tClekTzIgmAI1APpt8iWtfHB8G4XrpJPdrkA0psuomS3C1dpGiTTNN3pB6Cv/TwDJ1c8QxzT&#10;3SeJP8zDprgLE9JhMQacVmMOsJtuSAKMCNWF3DfVqOdS3y43I3ADxykibjMMWjqDdigjeK6yyXvs&#10;53nKCIurbJL/2cpA3FWOPmjbANNVjl1lu4MBOwGy0DTRGJpQHgFNCEMTV1qHznqqNOTjkKx0ZbNX&#10;ilQobPa+6OWWXxdvuBFU98obXN6tNp0rtTaG/Y6hGSXY8qpm3xTvHsinKKuQD9IwyIeS0hufxto0&#10;MatRHEfZcPGd1ciu2msy4rLh6DG3cTLNgwRdAtxGUeBHJh6Ax7gNozSPfLsa+EmaBfmAnoOEvTaP&#10;ehwPbK2hJj0GRsNlYVNXx8RUyXVwdEydSil5U89P66bR0ZBicXXcCHJNEedjX/8Nm9gQazod2wA3&#10;G/4ZRZNTornAsO1BlLJbeIQ2C3RPTAlzzzquPdgkEVKdUFlZH8asPX+LkixIU7cHXuZ6bnD3wGMj&#10;Y+jRFZ/fgm4Et+2K7NlpDbPnVKoLKlDQsS10cOo1HmXDsVfkmxl5pOLi3WPvtTz4EKseWaHfwTl+&#10;XlJReKT5rgNT5kEcw6wyk3iahpgId+XKXemW7TEHhqgJ2J0ZannVjMNS8PZHNHpH2iuWaMfg2yI2&#10;TI6V7cPQKrLi6MiIoSlCIM+7y55p4zpmHT9aKl7Wmu4MThadYQK+1z3KxyB+VKGhP3o58Q8N5x3p&#10;O41RFoRxlg35OLZVbiq/kPSzNEpNsX4W6WdBnD0l/STpb3XxgPS3unD5G31jGqSW9Le6cJXQREVR&#10;rEl/qx+XxS3pb/Xgit+R/lYPmyyu26+tHjbF3e2jon0m/U+K9G0gDenbFPiopB8n+G1g2DeI8zix&#10;9DLSepZnoaX1MM8iW09Gbh7uk9G112SoNps0vzmzhuMkmkbB0E2EcYjGwtLdQPp+lCZ2NQiTPEk2&#10;mg3Uf7D4J0H6afKZ9P8fpG9+++OriOn+hi84+rOLOzdNwt1Xq8N/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IHAABbQ29udGVudF9UeXBlc10u&#10;eG1sUEsBAhQACgAAAAAAh07iQAAAAAAAAAAAAAAAAAYAAAAAAAAAAAAQAAAAZAYAAF9yZWxzL1BL&#10;AQIUABQAAAAIAIdO4kCKFGY80QAAAJQBAAALAAAAAAAAAAEAIAAAAIgGAABfcmVscy8ucmVsc1BL&#10;AQIUAAoAAAAAAIdO4kAAAAAAAAAAAAAAAAAEAAAAAAAAAAAAEAAAAAAAAABkcnMvUEsBAhQAFAAA&#10;AAgAh07iQOMJorvZAAAACAEAAA8AAAAAAAAAAQAgAAAAIgAAAGRycy9kb3ducmV2LnhtbFBLAQIU&#10;ABQAAAAIAIdO4kDlSwQ/EAUAAP0SAAAOAAAAAAAAAAEAIAAAACgBAABkcnMvZTJvRG9jLnhtbFBL&#10;BQYAAAAABgAGAFkBAACqCAAAAAA=&#10;">
              <o:lock v:ext="edit" aspectratio="f"/>
              <v:shape id="矩形 1" o:spid="_x0000_s1026" o:spt="100" style="position:absolute;left:0;top:15902;height:918445;width:7567613;v-text-anchor:middle;" fillcolor="#C00000" filled="t" stroked="f" coordsize="7567295,918117" o:gfxdata="UEsDBAoAAAAAAIdO4kAAAAAAAAAAAAAAAAAEAAAAZHJzL1BLAwQUAAAACACHTuJA5g3vbLoAAADb&#10;AAAADwAAAGRycy9kb3ducmV2LnhtbEVPTYvCMBC9C/6HMII3TfUg0jXtQSgsLIq6XrzNNtOmbDPp&#10;NtHqvzeCsLd5vM/Z5Hfbihv1vnGsYDFPQBCXTjdcKzh/F7M1CB+QNbaOScGDPOTZeLTBVLuBj3Q7&#10;hVrEEPYpKjAhdKmUvjRk0c9dRxy5yvUWQ4R9LXWPQwy3rVwmyUpabDg2GOxoa6j8PV2tgovd/RTV&#10;YdhXWzybr8NDhuKvUmo6WSQfIALdw7/47f7Ucf4SXr/EA2T2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De9sugAAANsA&#10;AAAPAAAAAAAAAAEAIAAAACIAAABkcnMvZG93bnJldi54bWxQSwECFAAUAAAACACHTuJAMy8FnjsA&#10;AAA5AAAAEAAAAAAAAAABACAAAAAJAQAAZHJzL3NoYXBleG1sLnhtbFBLBQYAAAAABgAGAFsBAACz&#10;AwAAAAA=&#10;" path="m0,0l7567295,0c7567275,172192,7567256,344385,7567236,516577c4659168,331033,2379308,1067819,0,890270l0,0xe">
                <v:path o:connectlocs="0,0;7567613,0;7567553,516761;0,890588;0,0" o:connectangles="0,0,0,0,0"/>
                <v:fill on="t" focussize="0,0"/>
                <v:stroke on="f" weight="1pt" miterlimit="8" joinstyle="miter"/>
                <v:imagedata o:title=""/>
                <o:lock v:ext="edit" aspectratio="f"/>
              </v:shape>
              <v:shape id="矩形 1" o:spid="_x0000_s1026" o:spt="100" style="position:absolute;left:0;top:0;height:812488;width:7586605;v-text-anchor:middle;" fillcolor="#760000" filled="t" stroked="f" coordsize="7587371,981481" o:gfxdata="UEsDBAoAAAAAAIdO4kAAAAAAAAAAAAAAAAAEAAAAZHJzL1BLAwQUAAAACACHTuJAr4HWsroAAADb&#10;AAAADwAAAGRycy9kb3ducmV2LnhtbEVPTWvCQBC9F/wPyxS8iNlVi4TUVVBS8NRSFc+T7DQJzc6G&#10;7NbEf98VCr3N433OZjfaVtyo941jDYtEgSAunWm40nA5v81TED4gG2wdk4Y7edhtJ08bzIwb+JNu&#10;p1CJGMI+Qw11CF0mpS9rsugT1xFH7sv1FkOEfSVNj0MMt61cKrWWFhuODTV2dKip/D79WA0Fq33u&#10;3l1RhNn1ZZ9ynn/MlNbT54V6BRFoDP/iP/fRxPkrePwSD5D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gdayugAAANsA&#10;AAAPAAAAAAAAAAEAIAAAACIAAABkcnMvZG93bnJldi54bWxQSwECFAAUAAAACACHTuJAMy8FnjsA&#10;AAA5AAAAEAAAAAAAAAABACAAAAAJAQAAZHJzL3NoYXBleG1sLnhtbFBLBQYAAAAABgAGAFsBAACz&#10;AwAAAAA=&#10;" path="m0,0l7567295,0c7564645,314946,7589826,298388,7587176,613334c4635316,324256,2303766,1269665,0,890270l0,0xe">
                <v:path o:connectlocs="0,0;7566531,0;7586410,507729;0,736981;0,0" o:connectangles="0,0,0,0,0"/>
                <v:fill on="t" focussize="0,0"/>
                <v:stroke on="f" weight="1pt" miterlimit="8" joinstyle="miter"/>
                <v:imagedata o:title=""/>
                <o:lock v:ext="edit" aspectratio="f"/>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22"/>
    <w:rsid w:val="0003681E"/>
    <w:rsid w:val="00156DE0"/>
    <w:rsid w:val="001D36A0"/>
    <w:rsid w:val="00221E2D"/>
    <w:rsid w:val="002C5F9D"/>
    <w:rsid w:val="00371FE7"/>
    <w:rsid w:val="00447CB7"/>
    <w:rsid w:val="005F2311"/>
    <w:rsid w:val="00614C8D"/>
    <w:rsid w:val="0066275C"/>
    <w:rsid w:val="006C2852"/>
    <w:rsid w:val="006D16C7"/>
    <w:rsid w:val="006E72B2"/>
    <w:rsid w:val="00770E16"/>
    <w:rsid w:val="007C5022"/>
    <w:rsid w:val="00872D84"/>
    <w:rsid w:val="00880B1F"/>
    <w:rsid w:val="008E0B98"/>
    <w:rsid w:val="009375D3"/>
    <w:rsid w:val="00996E33"/>
    <w:rsid w:val="00A11822"/>
    <w:rsid w:val="00B4512F"/>
    <w:rsid w:val="00C62492"/>
    <w:rsid w:val="00C94862"/>
    <w:rsid w:val="00CC123F"/>
    <w:rsid w:val="00D055F3"/>
    <w:rsid w:val="00DA77E4"/>
    <w:rsid w:val="00E947EF"/>
    <w:rsid w:val="00E960ED"/>
    <w:rsid w:val="00EF5CD2"/>
    <w:rsid w:val="00F633DC"/>
    <w:rsid w:val="00FC2285"/>
    <w:rsid w:val="039A57BE"/>
    <w:rsid w:val="0F51738A"/>
    <w:rsid w:val="127F5482"/>
    <w:rsid w:val="130A2D5E"/>
    <w:rsid w:val="132344D3"/>
    <w:rsid w:val="26D20B0F"/>
    <w:rsid w:val="270E16AB"/>
    <w:rsid w:val="29AE4E56"/>
    <w:rsid w:val="309A6E7D"/>
    <w:rsid w:val="31534CCA"/>
    <w:rsid w:val="39220630"/>
    <w:rsid w:val="3EFDA5B9"/>
    <w:rsid w:val="40FE3BE3"/>
    <w:rsid w:val="44C64A93"/>
    <w:rsid w:val="45DA326F"/>
    <w:rsid w:val="49054FCC"/>
    <w:rsid w:val="4D93491B"/>
    <w:rsid w:val="4EF82EC9"/>
    <w:rsid w:val="5C0D7D75"/>
    <w:rsid w:val="5FAD2579"/>
    <w:rsid w:val="67B86331"/>
    <w:rsid w:val="6A5967D1"/>
    <w:rsid w:val="6FEF99DC"/>
    <w:rsid w:val="6FF7BDDE"/>
    <w:rsid w:val="6FFB4511"/>
    <w:rsid w:val="77F78557"/>
    <w:rsid w:val="7B9059DB"/>
    <w:rsid w:val="7DF9109B"/>
    <w:rsid w:val="7EBF719E"/>
    <w:rsid w:val="7F7E57B5"/>
    <w:rsid w:val="BFCBF0D7"/>
    <w:rsid w:val="BFDBFBC6"/>
    <w:rsid w:val="CE69DD4F"/>
    <w:rsid w:val="FEF586E3"/>
    <w:rsid w:val="FFA686F7"/>
    <w:rsid w:val="FFCFE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MS PGothic" w:hAnsi="MS PGothic" w:eastAsia="MS PGothic" w:cs="MS PGothic"/>
      <w:b/>
      <w:bCs/>
      <w:kern w:val="36"/>
      <w:sz w:val="48"/>
      <w:szCs w:val="48"/>
      <w:lang w:eastAsia="ja-JP"/>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ind w:left="431"/>
      <w:outlineLvl w:val="2"/>
    </w:pPr>
    <w:rPr>
      <w:rFonts w:ascii="宋体" w:hAnsi="宋体" w:eastAsia="宋体" w:cs="宋体"/>
      <w:b/>
      <w:bCs/>
      <w:szCs w:val="21"/>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unhideWhenUsed/>
    <w:qFormat/>
    <w:uiPriority w:val="99"/>
    <w:rPr>
      <w:rFonts w:ascii="微软雅黑" w:hAnsi="微软雅黑" w:eastAsia="微软雅黑" w:cs="微软雅黑"/>
      <w:sz w:val="28"/>
      <w:szCs w:val="28"/>
      <w:lang w:eastAsia="ja-JP"/>
    </w:rPr>
  </w:style>
  <w:style w:type="paragraph" w:styleId="6">
    <w:name w:val="Date"/>
    <w:basedOn w:val="1"/>
    <w:next w:val="1"/>
    <w:link w:val="23"/>
    <w:unhideWhenUsed/>
    <w:qFormat/>
    <w:uiPriority w:val="99"/>
    <w:pPr>
      <w:ind w:left="100" w:leftChars="2500"/>
    </w:p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2"/>
    <w:basedOn w:val="1"/>
    <w:next w:val="1"/>
    <w:unhideWhenUsed/>
    <w:qFormat/>
    <w:uiPriority w:val="39"/>
    <w:pPr>
      <w:ind w:left="420" w:leftChars="200"/>
    </w:pPr>
  </w:style>
  <w:style w:type="paragraph" w:styleId="10">
    <w:name w:val="Normal (Web)"/>
    <w:basedOn w:val="1"/>
    <w:unhideWhenUsed/>
    <w:qFormat/>
    <w:uiPriority w:val="99"/>
    <w:rPr>
      <w:sz w:val="24"/>
    </w:rPr>
  </w:style>
  <w:style w:type="table" w:styleId="12">
    <w:name w:val="Table Grid"/>
    <w:basedOn w:val="11"/>
    <w:unhideWhenUsed/>
    <w:qFormat/>
    <w:uiPriority w:val="59"/>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mphasis"/>
    <w:qFormat/>
    <w:uiPriority w:val="0"/>
    <w:rPr>
      <w:i/>
      <w:iCs/>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customStyle="1" w:styleId="16">
    <w:name w:val="页眉 字符"/>
    <w:basedOn w:val="13"/>
    <w:link w:val="8"/>
    <w:qFormat/>
    <w:uiPriority w:val="99"/>
    <w:rPr>
      <w:sz w:val="18"/>
      <w:szCs w:val="18"/>
    </w:rPr>
  </w:style>
  <w:style w:type="character" w:customStyle="1" w:styleId="17">
    <w:name w:val="页脚 字符"/>
    <w:basedOn w:val="13"/>
    <w:link w:val="7"/>
    <w:qFormat/>
    <w:uiPriority w:val="99"/>
    <w:rPr>
      <w:sz w:val="18"/>
      <w:szCs w:val="18"/>
    </w:rPr>
  </w:style>
  <w:style w:type="character" w:customStyle="1" w:styleId="18">
    <w:name w:val="标题 1 字符"/>
    <w:basedOn w:val="13"/>
    <w:link w:val="2"/>
    <w:qFormat/>
    <w:uiPriority w:val="9"/>
    <w:rPr>
      <w:rFonts w:ascii="MS PGothic" w:hAnsi="MS PGothic" w:eastAsia="MS PGothic" w:cs="MS PGothic"/>
      <w:b/>
      <w:bCs/>
      <w:kern w:val="36"/>
      <w:sz w:val="48"/>
      <w:szCs w:val="48"/>
      <w:lang w:eastAsia="ja-JP"/>
    </w:rPr>
  </w:style>
  <w:style w:type="character" w:customStyle="1" w:styleId="19">
    <w:name w:val="标题 2 字符"/>
    <w:basedOn w:val="13"/>
    <w:link w:val="3"/>
    <w:qFormat/>
    <w:uiPriority w:val="9"/>
    <w:rPr>
      <w:rFonts w:asciiTheme="majorHAnsi" w:hAnsiTheme="majorHAnsi" w:eastAsiaTheme="majorEastAsia" w:cstheme="majorBidi"/>
      <w:b/>
      <w:bCs/>
      <w:sz w:val="32"/>
      <w:szCs w:val="32"/>
    </w:rPr>
  </w:style>
  <w:style w:type="paragraph" w:customStyle="1" w:styleId="20">
    <w:name w:val="列表段落1"/>
    <w:basedOn w:val="1"/>
    <w:qFormat/>
    <w:uiPriority w:val="34"/>
    <w:pPr>
      <w:ind w:firstLine="420" w:firstLineChars="200"/>
    </w:pPr>
  </w:style>
  <w:style w:type="character" w:customStyle="1" w:styleId="21">
    <w:name w:val="未处理的提及1"/>
    <w:basedOn w:val="13"/>
    <w:unhideWhenUsed/>
    <w:qFormat/>
    <w:uiPriority w:val="99"/>
    <w:rPr>
      <w:color w:val="605E5C"/>
      <w:shd w:val="clear" w:color="auto" w:fill="E1DFDD"/>
    </w:rPr>
  </w:style>
  <w:style w:type="paragraph" w:customStyle="1" w:styleId="22">
    <w:name w:val="TOC 标题1"/>
    <w:basedOn w:val="2"/>
    <w:next w:val="1"/>
    <w:unhideWhenUsed/>
    <w:qFormat/>
    <w:uiPriority w:val="39"/>
    <w:pPr>
      <w:keepNext/>
      <w:keepLines/>
      <w:spacing w:before="240" w:beforeAutospacing="0" w:after="0" w:afterAutospacing="0" w:line="259" w:lineRule="auto"/>
      <w:outlineLvl w:val="9"/>
    </w:pPr>
    <w:rPr>
      <w:rFonts w:asciiTheme="majorHAnsi" w:hAnsiTheme="majorHAnsi" w:eastAsiaTheme="majorEastAsia" w:cstheme="majorBidi"/>
      <w:b w:val="0"/>
      <w:bCs w:val="0"/>
      <w:color w:val="2F5597" w:themeColor="accent1" w:themeShade="BF"/>
      <w:kern w:val="0"/>
      <w:sz w:val="32"/>
      <w:szCs w:val="32"/>
      <w:lang w:eastAsia="zh-CN"/>
    </w:rPr>
  </w:style>
  <w:style w:type="character" w:customStyle="1" w:styleId="23">
    <w:name w:val="日期 字符"/>
    <w:basedOn w:val="13"/>
    <w:link w:val="6"/>
    <w:semiHidden/>
    <w:qFormat/>
    <w:uiPriority w:val="99"/>
  </w:style>
  <w:style w:type="character" w:customStyle="1" w:styleId="24">
    <w:name w:val="apple-converted-space"/>
    <w:basedOn w:val="13"/>
    <w:qFormat/>
    <w:uiPriority w:val="0"/>
  </w:style>
  <w:style w:type="paragraph" w:customStyle="1" w:styleId="25">
    <w:name w:val="Table Paragraph"/>
    <w:basedOn w:val="1"/>
    <w:qFormat/>
    <w:uiPriority w:val="1"/>
    <w:pPr>
      <w:ind w:left="111"/>
    </w:pPr>
    <w:rPr>
      <w:rFonts w:ascii="宋体" w:hAnsi="宋体" w:eastAsia="宋体" w:cs="宋体"/>
    </w:rPr>
  </w:style>
  <w:style w:type="paragraph" w:customStyle="1" w:styleId="26">
    <w:name w:val="p1"/>
    <w:basedOn w:val="1"/>
    <w:qFormat/>
    <w:uiPriority w:val="0"/>
    <w:pPr>
      <w:jc w:val="left"/>
    </w:pPr>
    <w:rPr>
      <w:rFonts w:ascii=".sf ns" w:hAnsi=".sf ns" w:eastAsia=".sf ns" w:cs="Times New Roman"/>
      <w:color w:val="343434"/>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1156</Words>
  <Characters>6594</Characters>
  <Lines>54</Lines>
  <Paragraphs>15</Paragraphs>
  <TotalTime>11</TotalTime>
  <ScaleCrop>false</ScaleCrop>
  <LinksUpToDate>false</LinksUpToDate>
  <CharactersWithSpaces>7735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2019-12-13T17:04:00Z</dcterms:created>
  <dc:creator>Peter Tan</dc:creator>
  <cp:lastModifiedBy>xiangfei</cp:lastModifiedBy>
  <cp:lastPrinted>2021-02-22T01:05:00Z</cp:lastPrinted>
  <dcterms:modified xsi:type="dcterms:W3CDTF">2021-02-23T05:17:09Z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